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74" w:rsidRDefault="00120874" w:rsidP="00120874">
      <w:pPr>
        <w:spacing w:after="0" w:line="240" w:lineRule="auto"/>
        <w:rPr>
          <w:rFonts w:ascii="Tahoma" w:eastAsia="Times New Roman" w:hAnsi="Tahoma" w:cs="Tahoma"/>
          <w:color w:val="595858"/>
          <w:sz w:val="26"/>
          <w:szCs w:val="26"/>
          <w:lang w:val="uk-UA" w:eastAsia="ru-RU"/>
        </w:rPr>
      </w:pP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«Схвалено»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«Затверджено»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педагогічною радою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Завідувач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«Дзвіночок        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«Дзвіночок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                                       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___________________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  № 1 від ___.08.2021р.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О.Н.Кондратова</w:t>
      </w:r>
      <w:proofErr w:type="spellEnd"/>
    </w:p>
    <w:p w:rsidR="00120874" w:rsidRPr="00120874" w:rsidRDefault="00120874" w:rsidP="0012087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                                                              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                                                 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874" w:rsidRPr="00120874" w:rsidRDefault="00EA120A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7pt;height:343.7pt" fillcolor="yellow" strokecolor="#00c">
            <v:fill color2="#f93" angle="-135" focusposition=".5,.5" focussize="" focus="100%" type="gradientRadial">
              <o:fill v:ext="view" type="gradientCenter"/>
            </v:fill>
            <v:shadow on="t" color="silver" opacity=".5" offset="6pt,6pt"/>
            <v:textpath style="font-family:&quot;Impact&quot;;font-size:24pt;font-weight:bold;v-text-kern:t" trim="t" fitpath="t" string="Освітня програма &#10;ЗАКЛАДУ ДОШКІЛЬНОЇ ОСВІТИ&#10;«ДЗВІНОЧОК»&#10;НОВОСЕЛИЦЬКОЇ МІСЬКОЇ РАДИ&#10;ЧЕРНІВЕЦЬКОГО РАЙОНУ&#10;ЧЕРНІВЕЦЬКОЇ ОБЛАСТІ&#10;НА 2021 – 2022 н.р.&#10;"/>
          </v:shape>
        </w:pict>
      </w:r>
      <w:r w:rsidR="00120874"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A155D" w:rsidRDefault="00DA155D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55D" w:rsidRPr="00120874" w:rsidRDefault="00DA155D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120874" w:rsidRDefault="00120874" w:rsidP="0046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0874" w:rsidRPr="00A9460D" w:rsidRDefault="00120874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33347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Вступ</w:t>
      </w:r>
    </w:p>
    <w:p w:rsidR="000723D2" w:rsidRPr="00A9460D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навантаження та очікувані результати навчання здобувачів освіти.</w:t>
      </w:r>
    </w:p>
    <w:p w:rsidR="000723D2" w:rsidRPr="00A9460D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Перелік, зміст, тривалість і взаємозв’язок освітніх галузей та/або предметів, дисциплін тощо, логічну послідовність їх вивчення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організації освітнього процесу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та інструменти системи внутрішнього забезпечення якості освіти.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</w:pP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416475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Додатки: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План роботи </w:t>
      </w:r>
      <w:r w:rsidR="00416475"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закладу дошкільної освіти</w:t>
      </w:r>
      <w:r w:rsid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«Дзвіночок»</w:t>
      </w: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. (додаток № 1)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Режим роботи закладу дошкільної освіти (додаток № 2);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Режими роботи груп (додаток № 3)</w:t>
      </w: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23D2" w:rsidRPr="00A9460D" w:rsidRDefault="000723D2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B703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ВСТУП</w:t>
      </w:r>
    </w:p>
    <w:p w:rsidR="005F326E" w:rsidRPr="00A9460D" w:rsidRDefault="005F326E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F770F0" w:rsidRPr="00300DA4" w:rsidRDefault="00F770F0" w:rsidP="00300DA4">
      <w:pPr>
        <w:spacing w:after="215" w:line="240" w:lineRule="auto"/>
        <w:ind w:firstLine="451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Відповідно до статті 4 Закону України «Про дошкільну освіту»  Заклад </w:t>
      </w:r>
      <w:r w:rsidR="00416475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дошкіл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ь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ної освіти «Дзвіночок» </w:t>
      </w:r>
      <w:proofErr w:type="spellStart"/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Новоселицької</w:t>
      </w:r>
      <w:proofErr w:type="spellEnd"/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 міської ради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Чернівецького району Чернів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е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цької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області у 2021 - 2022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навчальному році спрямовує діяльність на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забезпечення всебічного розвитку дитини дошкільного віку відповідно до її задатків, нахилів, зді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б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ностей, індивідуальних, психічних та фізичних особливостей, культурних по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т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реб;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формування у дитини дошкільного віку моральних норм, набуття нею життєвого соціального досвіду.</w:t>
      </w:r>
    </w:p>
    <w:p w:rsidR="008B703D" w:rsidRPr="00300DA4" w:rsidRDefault="00F770F0" w:rsidP="00300DA4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Освітня програма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Закладу дошкільної освіти «Дзвіночок» </w:t>
      </w:r>
      <w:proofErr w:type="spellStart"/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Новоселицької</w:t>
      </w:r>
      <w:proofErr w:type="spellEnd"/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 міської р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а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ди Чернівецького району Чернівецької області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(</w:t>
      </w:r>
      <w:r w:rsidRPr="00300DA4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val="uk-UA" w:eastAsia="ru-RU"/>
        </w:rPr>
        <w:t>далі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- ЗДО «Дзвіночок») на 2021 - 2022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навчальний рік розроблена на виконання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:</w:t>
      </w:r>
      <w:r w:rsidR="008B703D" w:rsidRPr="00300DA4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 </w:t>
      </w:r>
    </w:p>
    <w:p w:rsidR="00D34C24" w:rsidRDefault="00D34C24" w:rsidP="00D34C24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Закон</w:t>
      </w:r>
      <w:r w:rsidR="00300DA4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ів</w:t>
      </w: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України «Про освіту», «Про дошкільну освіту»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>;</w:t>
      </w:r>
    </w:p>
    <w:p w:rsidR="00D34C24" w:rsidRDefault="00D34C24" w:rsidP="00D34C24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Базов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им</w:t>
      </w: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компонент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ом</w:t>
      </w: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ошкільної освіти;</w:t>
      </w:r>
    </w:p>
    <w:p w:rsidR="00D34C24" w:rsidRPr="008871BB" w:rsidRDefault="00D34C24" w:rsidP="00D34C24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Положенням про дошкільний навчальний заклад (затвердженим Постановою Кабінету Міністрів України від 20.03.2003 № 305); </w:t>
      </w:r>
    </w:p>
    <w:p w:rsidR="00D34C24" w:rsidRPr="008871BB" w:rsidRDefault="00D34C24" w:rsidP="00D34C24">
      <w:pPr>
        <w:pStyle w:val="1"/>
        <w:numPr>
          <w:ilvl w:val="0"/>
          <w:numId w:val="4"/>
        </w:numPr>
        <w:ind w:left="0" w:firstLine="426"/>
        <w:rPr>
          <w:rFonts w:ascii="Times New Roman" w:hAnsi="Times New Roman"/>
          <w:sz w:val="28"/>
          <w:szCs w:val="28"/>
          <w:lang w:val="uk-UA" w:bidi="ar-SA"/>
        </w:rPr>
      </w:pPr>
      <w:r w:rsidRPr="008871BB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10 квітня 2019 р. № 530 «Про затвердження Порядку організації діяльності інклюзивних груп у закладах дошкільної освіти»;</w:t>
      </w:r>
    </w:p>
    <w:p w:rsidR="00D34C24" w:rsidRPr="008871BB" w:rsidRDefault="00D34C24" w:rsidP="00D34C24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наказом Міністерства охорони здоров’я України від 24.03.2016 № 234 «Про затвердження Санітарного регламенту для дошкільних навчальних закладів» та наказом Міністерства освіти і науки України від 20.04.2015 № 446 «Про затвердження гранично допустимого навчального навантаження на дитину у дошкільних навчальних закладах різних типів та форми власності»; </w:t>
      </w:r>
    </w:p>
    <w:p w:rsidR="00D34C24" w:rsidRPr="008871BB" w:rsidRDefault="00D34C24" w:rsidP="00D34C24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листами Міністерства освіти і науки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України від 16.03.2012 №1/9-198 «Організація роботи в дошкільних</w:t>
      </w:r>
      <w:r w:rsidRPr="00FE4AB1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навчальних закладах у літній період», від 28.05.2012 №1/9-413 «Про організацію фізкультурно-оздоровчої роботи в дошкільних навчальних закладах у літній період», від 18.09.2014 № 1/9-473 «Щодо вирішення окремих питань діяльності керівників гуртків дошкільних навчальних закладів», від 02.09.2016 № 1/9-454 «Щодо організації роботи з музичного виховання дітей у дошкільних навчальних закладах», від 02.09.2016 № 1/9-456 «Організація фізкультурно-оздоровчої роботи в дошкільних навчальних закладах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», від 20.10.2016 № 1/9-561 «Щодо організації роботи дошкільних навчальних закладів по ознайомленню дітей із народними традиціями, святами та обрядами», від 25.07.2016 № 1/9-396 «Про організацію національно-патріотичного виховання у дошкільних навчальних закладах»,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від 11.10.2017 № 1/9-546 «Щодо організації взаємодії закладів дошкільної освіти з батьками вихованців», від 19.04.2018 № 1/9-249 «Щодо забезпечення наступності дошкільної та початкової освіти», від 02.07.2019 № 1/9-419 «Щодо організації діяльності закладів освіти, що забезпечують здобуття дошкільної освіти у 2019/2020 навчальному році», від 10.06.2019 № 1/9-365 «Про переліки навчальної літератури, рекомендованої Міністерством освіти і науки України для використання у закладах освіти у 2019/2020 навчальному році», від 26.06.2019 № 1/9-409 «Щодо організації інклюзивного навчання у закладах освіти у 2019/2020 н. р», від 14.02.2019 №</w:t>
      </w:r>
      <w:r w:rsidRPr="008871BB">
        <w:rPr>
          <w:lang w:val="uk-UA"/>
        </w:rPr>
        <w:t> 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1/11-1491 «Щодо організації роботи та дотримання вимог з питань охорони праці та безпеки життєдіяльності у закладах дошкільної освіти»;</w:t>
      </w:r>
      <w:r w:rsidRPr="008871BB">
        <w:rPr>
          <w:color w:val="FF0000"/>
          <w:sz w:val="28"/>
          <w:szCs w:val="28"/>
          <w:lang w:val="uk-UA"/>
        </w:rPr>
        <w:t xml:space="preserve"> 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від 09.12.2019 № 1/9-750 «Щодо освітніх програм у закладах дошкільної освіти», від 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lastRenderedPageBreak/>
        <w:t>12.12.2019 № 1/9-765 «Щодо організації медико-педагогічного контролю на заняттях з фізкультури в закладах дошкільної освіти».</w:t>
      </w:r>
    </w:p>
    <w:p w:rsidR="00D34C24" w:rsidRDefault="00D34C24" w:rsidP="000723D2">
      <w:pPr>
        <w:pStyle w:val="1"/>
        <w:numPr>
          <w:ilvl w:val="0"/>
          <w:numId w:val="4"/>
        </w:numPr>
        <w:spacing w:line="20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положеннями </w:t>
      </w:r>
      <w:r w:rsidRPr="008871BB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статуту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</w:t>
      </w:r>
      <w:r w:rsidRPr="003A4102">
        <w:rPr>
          <w:rFonts w:ascii="Times New Roman" w:eastAsia="Times New Roman" w:hAnsi="Times New Roman"/>
          <w:sz w:val="28"/>
          <w:szCs w:val="28"/>
          <w:lang w:val="uk-UA" w:eastAsia="ar-SA" w:bidi="ar-SA"/>
        </w:rPr>
        <w:t>закладу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дошкільної освіти «Дзвіночок»</w:t>
      </w: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та інших</w:t>
      </w:r>
      <w:r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чинних</w:t>
      </w:r>
      <w:r w:rsidRPr="00152D27">
        <w:rPr>
          <w:rFonts w:ascii="Times New Roman" w:eastAsia="Times New Roman" w:hAnsi="Times New Roman"/>
          <w:sz w:val="28"/>
          <w:szCs w:val="28"/>
          <w:lang w:val="uk-UA" w:eastAsia="ar-SA" w:bidi="ar-SA"/>
        </w:rPr>
        <w:t xml:space="preserve"> нормативно-правових документів в сфері освіти.</w:t>
      </w:r>
    </w:p>
    <w:p w:rsidR="00B71EA2" w:rsidRPr="000723D2" w:rsidRDefault="00B71EA2" w:rsidP="000723D2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Освітня діяльність  в закладі дошкільної освіти ґрунтується  на таких принц</w:t>
      </w: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пах:</w:t>
      </w:r>
    </w:p>
    <w:p w:rsidR="00B71EA2" w:rsidRPr="000723D2" w:rsidRDefault="00B71EA2" w:rsidP="000723D2">
      <w:pPr>
        <w:pStyle w:val="a7"/>
        <w:numPr>
          <w:ilvl w:val="0"/>
          <w:numId w:val="5"/>
        </w:numPr>
        <w:shd w:val="clear" w:color="auto" w:fill="FFFFFF"/>
        <w:spacing w:after="0" w:line="20" w:lineRule="atLeast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0723D2">
        <w:rPr>
          <w:rFonts w:ascii="Times New Roman" w:hAnsi="Times New Roman"/>
          <w:b/>
          <w:bCs/>
          <w:sz w:val="28"/>
          <w:szCs w:val="28"/>
          <w:lang w:val="uk-UA"/>
        </w:rPr>
        <w:t>науковості,</w:t>
      </w:r>
      <w:r w:rsidRPr="000723D2">
        <w:rPr>
          <w:rFonts w:ascii="Times New Roman" w:hAnsi="Times New Roman"/>
          <w:sz w:val="28"/>
          <w:szCs w:val="28"/>
          <w:lang w:val="uk-UA"/>
        </w:rPr>
        <w:t> що передбачає опору на класичні та сучасні наукові здоб</w:t>
      </w:r>
      <w:r w:rsidRPr="000723D2">
        <w:rPr>
          <w:rFonts w:ascii="Times New Roman" w:hAnsi="Times New Roman"/>
          <w:sz w:val="28"/>
          <w:szCs w:val="28"/>
          <w:lang w:val="uk-UA"/>
        </w:rPr>
        <w:t>у</w:t>
      </w:r>
      <w:r w:rsidRPr="000723D2">
        <w:rPr>
          <w:rFonts w:ascii="Times New Roman" w:hAnsi="Times New Roman"/>
          <w:sz w:val="28"/>
          <w:szCs w:val="28"/>
          <w:lang w:val="uk-UA"/>
        </w:rPr>
        <w:t>тки у галузі педагогіки та психології дошкільної освіти;</w:t>
      </w:r>
    </w:p>
    <w:p w:rsidR="00B71EA2" w:rsidRPr="000723D2" w:rsidRDefault="00B71EA2" w:rsidP="000723D2">
      <w:pPr>
        <w:pStyle w:val="a8"/>
        <w:numPr>
          <w:ilvl w:val="0"/>
          <w:numId w:val="5"/>
        </w:numPr>
        <w:shd w:val="clear" w:color="auto" w:fill="FFFFFF"/>
        <w:spacing w:before="0" w:after="0" w:line="20" w:lineRule="atLeast"/>
        <w:ind w:left="714" w:hanging="357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гуманізації</w:t>
      </w:r>
      <w:r w:rsidRPr="000723D2">
        <w:rPr>
          <w:sz w:val="28"/>
          <w:szCs w:val="28"/>
          <w:lang w:val="uk-UA"/>
        </w:rPr>
        <w:t> та демократизації освітньої роботи, що передбачає орієнтацію на особистість дитини, максимальне розкриття її нахилів, здібностей та інтересів;</w:t>
      </w:r>
    </w:p>
    <w:p w:rsidR="00B71EA2" w:rsidRPr="000723D2" w:rsidRDefault="00B71EA2" w:rsidP="000723D2">
      <w:pPr>
        <w:pStyle w:val="a8"/>
        <w:numPr>
          <w:ilvl w:val="0"/>
          <w:numId w:val="5"/>
        </w:numPr>
        <w:shd w:val="clear" w:color="auto" w:fill="FFFFFF"/>
        <w:spacing w:before="0" w:after="0" w:line="20" w:lineRule="atLeast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визнанні особистісно орієнтованої моделі дошкільної освіти</w:t>
      </w:r>
      <w:r w:rsidRPr="000723D2">
        <w:rPr>
          <w:sz w:val="28"/>
          <w:szCs w:val="28"/>
          <w:lang w:val="uk-UA"/>
        </w:rPr>
        <w:t>; самоцінності дошкільного дитинства;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доступності </w:t>
      </w:r>
      <w:r w:rsidRPr="000723D2">
        <w:rPr>
          <w:sz w:val="28"/>
          <w:szCs w:val="28"/>
          <w:lang w:val="uk-UA"/>
        </w:rPr>
        <w:t>освіти;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визнанні пріоритету гармонійного розвитку дитини</w:t>
      </w:r>
      <w:r w:rsidRPr="000723D2">
        <w:rPr>
          <w:sz w:val="28"/>
          <w:szCs w:val="28"/>
          <w:lang w:val="uk-UA"/>
        </w:rPr>
        <w:t> перших шести (семи) років життя;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тісному </w:t>
      </w:r>
      <w:r w:rsidRPr="000723D2">
        <w:rPr>
          <w:b/>
          <w:bCs/>
          <w:sz w:val="28"/>
          <w:szCs w:val="28"/>
          <w:lang w:val="uk-UA"/>
        </w:rPr>
        <w:t>зв’язку з реальним життям</w:t>
      </w:r>
      <w:r w:rsidRPr="000723D2">
        <w:rPr>
          <w:sz w:val="28"/>
          <w:szCs w:val="28"/>
          <w:lang w:val="uk-UA"/>
        </w:rPr>
        <w:t>, його проблемами та суперечностями, р</w:t>
      </w:r>
      <w:r w:rsidRPr="000723D2">
        <w:rPr>
          <w:sz w:val="28"/>
          <w:szCs w:val="28"/>
          <w:lang w:val="uk-UA"/>
        </w:rPr>
        <w:t>о</w:t>
      </w:r>
      <w:r w:rsidRPr="000723D2">
        <w:rPr>
          <w:sz w:val="28"/>
          <w:szCs w:val="28"/>
          <w:lang w:val="uk-UA"/>
        </w:rPr>
        <w:t>зширенням життєвого простору дошкільника;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єдності розвивальних, виховних та навчальних</w:t>
      </w:r>
      <w:r w:rsidRPr="000723D2">
        <w:rPr>
          <w:sz w:val="28"/>
          <w:szCs w:val="28"/>
          <w:lang w:val="uk-UA"/>
        </w:rPr>
        <w:t> завдань;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наступності дошкільної та початкової освіти</w:t>
      </w:r>
      <w:r w:rsidRPr="000723D2">
        <w:rPr>
          <w:sz w:val="28"/>
          <w:szCs w:val="28"/>
          <w:lang w:val="uk-UA"/>
        </w:rPr>
        <w:t> шляхом створення, розробки  відповідних форм і методів роботи тощо;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b/>
          <w:sz w:val="28"/>
          <w:szCs w:val="28"/>
          <w:lang w:val="uk-UA"/>
        </w:rPr>
        <w:t xml:space="preserve">єдності </w:t>
      </w:r>
      <w:r w:rsidRPr="000723D2">
        <w:rPr>
          <w:sz w:val="28"/>
          <w:szCs w:val="28"/>
          <w:lang w:val="uk-UA"/>
        </w:rPr>
        <w:t>суспільного та сімейного виховання.</w:t>
      </w:r>
    </w:p>
    <w:p w:rsidR="00B71EA2" w:rsidRPr="000723D2" w:rsidRDefault="00B71EA2" w:rsidP="000723D2">
      <w:pPr>
        <w:pStyle w:val="a8"/>
        <w:shd w:val="clear" w:color="auto" w:fill="FFFFFF"/>
        <w:spacing w:before="0" w:after="0" w:line="20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D91611" w:rsidRPr="000723D2" w:rsidRDefault="00B71EA2" w:rsidP="000723D2">
      <w:pPr>
        <w:pStyle w:val="a8"/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>Мета освітньої програми</w:t>
      </w:r>
      <w:r w:rsidRPr="000723D2">
        <w:rPr>
          <w:sz w:val="28"/>
          <w:lang w:val="uk-UA"/>
        </w:rPr>
        <w:t> </w:t>
      </w:r>
    </w:p>
    <w:p w:rsidR="00D91611" w:rsidRPr="000723D2" w:rsidRDefault="00D91611" w:rsidP="000723D2">
      <w:pPr>
        <w:pStyle w:val="a8"/>
        <w:numPr>
          <w:ilvl w:val="0"/>
          <w:numId w:val="7"/>
        </w:numPr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color w:val="0E0614"/>
          <w:sz w:val="28"/>
          <w:szCs w:val="28"/>
          <w:lang w:val="uk-UA"/>
        </w:rPr>
        <w:t>забезпечення реалізації права громадян на здобуття дошкільної освіти;</w:t>
      </w:r>
    </w:p>
    <w:p w:rsidR="00D91611" w:rsidRPr="000723D2" w:rsidRDefault="00B71EA2" w:rsidP="000723D2">
      <w:pPr>
        <w:pStyle w:val="a8"/>
        <w:numPr>
          <w:ilvl w:val="0"/>
          <w:numId w:val="7"/>
        </w:numPr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sz w:val="28"/>
          <w:lang w:val="uk-UA"/>
        </w:rPr>
        <w:t>реалізація комплексу розвивальних, виховних, навчальних функцій та змісто</w:t>
      </w:r>
      <w:r w:rsidRPr="000723D2">
        <w:rPr>
          <w:sz w:val="28"/>
          <w:lang w:val="uk-UA"/>
        </w:rPr>
        <w:t>в</w:t>
      </w:r>
      <w:r w:rsidRPr="000723D2">
        <w:rPr>
          <w:sz w:val="28"/>
          <w:lang w:val="uk-UA"/>
        </w:rPr>
        <w:t>них напрямів організації життєдіяльності в межах вікової компетентності дітей від 2 до 6(7) років із поступовим ускладненням змістовної наповнюва</w:t>
      </w:r>
      <w:r w:rsidR="00D91611" w:rsidRPr="000723D2">
        <w:rPr>
          <w:sz w:val="28"/>
          <w:lang w:val="uk-UA"/>
        </w:rPr>
        <w:t>ності на кожному віковому етапі;</w:t>
      </w:r>
    </w:p>
    <w:p w:rsidR="00D91611" w:rsidRPr="000723D2" w:rsidRDefault="00D91611" w:rsidP="000723D2">
      <w:pPr>
        <w:pStyle w:val="a7"/>
        <w:numPr>
          <w:ilvl w:val="0"/>
          <w:numId w:val="7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створення умов для фізичного, розумового та духовного розвитку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і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тей.</w:t>
      </w:r>
    </w:p>
    <w:p w:rsidR="00D91611" w:rsidRPr="000723D2" w:rsidRDefault="00B71EA2" w:rsidP="000723D2">
      <w:pPr>
        <w:pStyle w:val="a8"/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 xml:space="preserve"> Завдання освітньої програми</w:t>
      </w:r>
      <w:r w:rsidRPr="000723D2">
        <w:rPr>
          <w:sz w:val="28"/>
        </w:rPr>
        <w:t> </w:t>
      </w:r>
      <w:r w:rsidRPr="000723D2">
        <w:rPr>
          <w:sz w:val="28"/>
          <w:lang w:val="uk-UA"/>
        </w:rPr>
        <w:t>- сформованість мінімально достатнього та необхі</w:t>
      </w:r>
      <w:r w:rsidRPr="000723D2">
        <w:rPr>
          <w:sz w:val="28"/>
          <w:lang w:val="uk-UA"/>
        </w:rPr>
        <w:t>д</w:t>
      </w:r>
      <w:r w:rsidRPr="000723D2">
        <w:rPr>
          <w:sz w:val="28"/>
          <w:lang w:val="uk-UA"/>
        </w:rPr>
        <w:t>ного рівня освітніх  компетенцій дитини дошкільного віку , що забезпечує її повн</w:t>
      </w:r>
      <w:r w:rsidRPr="000723D2">
        <w:rPr>
          <w:sz w:val="28"/>
          <w:lang w:val="uk-UA"/>
        </w:rPr>
        <w:t>о</w:t>
      </w:r>
      <w:r w:rsidRPr="000723D2">
        <w:rPr>
          <w:sz w:val="28"/>
          <w:lang w:val="uk-UA"/>
        </w:rPr>
        <w:t>цінний психофізичний та особистісний розвиток і психологічну готовність до н</w:t>
      </w:r>
      <w:r w:rsidRPr="000723D2">
        <w:rPr>
          <w:sz w:val="28"/>
          <w:lang w:val="uk-UA"/>
        </w:rPr>
        <w:t>а</w:t>
      </w:r>
      <w:r w:rsidRPr="000723D2">
        <w:rPr>
          <w:sz w:val="28"/>
          <w:lang w:val="uk-UA"/>
        </w:rPr>
        <w:t xml:space="preserve">вчання у школі. Визначені Базовим компонентом дошкільної освіти вимоги до обсягу необхідної інформації, </w:t>
      </w:r>
      <w:proofErr w:type="spellStart"/>
      <w:r w:rsidRPr="000723D2">
        <w:rPr>
          <w:sz w:val="28"/>
          <w:lang w:val="uk-UA"/>
        </w:rPr>
        <w:t>життєво</w:t>
      </w:r>
      <w:proofErr w:type="spellEnd"/>
      <w:r w:rsidRPr="000723D2">
        <w:rPr>
          <w:sz w:val="28"/>
          <w:lang w:val="uk-UA"/>
        </w:rPr>
        <w:t xml:space="preserve"> важливих умінь і навичок, системи ціннісних ста</w:t>
      </w:r>
      <w:r w:rsidRPr="000723D2">
        <w:rPr>
          <w:sz w:val="28"/>
          <w:lang w:val="uk-UA"/>
        </w:rPr>
        <w:t>в</w:t>
      </w:r>
      <w:r w:rsidRPr="000723D2">
        <w:rPr>
          <w:sz w:val="28"/>
          <w:lang w:val="uk-UA"/>
        </w:rPr>
        <w:t>лень до світу та самої себе відображені у програмі є обов’язковими для виконання всіма учасниками освітнього процесу</w:t>
      </w:r>
      <w:r w:rsidR="00D91611" w:rsidRPr="000723D2">
        <w:rPr>
          <w:sz w:val="28"/>
          <w:lang w:val="uk-UA"/>
        </w:rPr>
        <w:t>.</w:t>
      </w:r>
    </w:p>
    <w:p w:rsidR="00B71EA2" w:rsidRPr="000723D2" w:rsidRDefault="00B71EA2" w:rsidP="000723D2">
      <w:pPr>
        <w:pStyle w:val="a8"/>
        <w:spacing w:before="0" w:after="0" w:line="20" w:lineRule="atLeast"/>
        <w:jc w:val="both"/>
        <w:rPr>
          <w:b/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 xml:space="preserve"> Структура програми -</w:t>
      </w:r>
      <w:r w:rsidRPr="000723D2">
        <w:rPr>
          <w:rStyle w:val="a9"/>
          <w:rFonts w:ascii="Times New Roman" w:hAnsi="Times New Roman"/>
          <w:sz w:val="28"/>
        </w:rPr>
        <w:t> </w:t>
      </w:r>
      <w:r w:rsidRPr="000723D2">
        <w:rPr>
          <w:sz w:val="28"/>
          <w:lang w:val="uk-UA"/>
        </w:rPr>
        <w:t>визначення освітніх ліній відповідно до Базового компоне</w:t>
      </w:r>
      <w:r w:rsidRPr="000723D2">
        <w:rPr>
          <w:sz w:val="28"/>
          <w:lang w:val="uk-UA"/>
        </w:rPr>
        <w:t>н</w:t>
      </w:r>
      <w:r w:rsidRPr="000723D2">
        <w:rPr>
          <w:sz w:val="28"/>
          <w:lang w:val="uk-UA"/>
        </w:rPr>
        <w:t>та дошкільної освіти, визначення загального обсягу навантаження на кожний вік д</w:t>
      </w:r>
      <w:r w:rsidRPr="000723D2">
        <w:rPr>
          <w:sz w:val="28"/>
          <w:lang w:val="uk-UA"/>
        </w:rPr>
        <w:t>и</w:t>
      </w:r>
      <w:r w:rsidRPr="000723D2">
        <w:rPr>
          <w:sz w:val="28"/>
          <w:lang w:val="uk-UA"/>
        </w:rPr>
        <w:t>тини: ранній вік (третій рік життя), молодший вік (четвертий рік життя), середній вік (п’ятий рік життя), старший дошкільний вік (шостий рік життя, сьомий рік життя).</w:t>
      </w:r>
    </w:p>
    <w:p w:rsidR="00D34C24" w:rsidRDefault="00D34C24" w:rsidP="00D34C24">
      <w:pPr>
        <w:shd w:val="clear" w:color="auto" w:fill="FFFFFF" w:themeFill="background1"/>
        <w:spacing w:after="0" w:line="20" w:lineRule="atLeast"/>
        <w:ind w:left="426"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Пріоритетні завдання ЗДО «Дзвіночок» на 2021-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2022 навчальний рік</w:t>
      </w:r>
      <w:r w:rsidRPr="00EB3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A64" w:rsidRPr="00EB3A64" w:rsidRDefault="00EB3A64" w:rsidP="00EB3A64">
      <w:pPr>
        <w:pStyle w:val="a7"/>
        <w:numPr>
          <w:ilvl w:val="0"/>
          <w:numId w:val="9"/>
        </w:numPr>
        <w:shd w:val="clear" w:color="auto" w:fill="FFFFFF" w:themeFill="background1"/>
        <w:spacing w:after="0" w:line="20" w:lineRule="atLeast"/>
        <w:ind w:left="426" w:right="567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«Формування інноваційної культури педагога як важливого чинника забезп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е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чення якісної </w:t>
      </w:r>
      <w:proofErr w:type="spellStart"/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освіти,реалізації</w:t>
      </w:r>
      <w:proofErr w:type="spellEnd"/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державних освітніх ініціатив, творчого та га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р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монійного розвитку особистості дошкільника, підвищення якості дошкільної освіти».</w:t>
      </w:r>
    </w:p>
    <w:p w:rsidR="00EB3A64" w:rsidRPr="00EB3A64" w:rsidRDefault="00EB3A64" w:rsidP="00EB3A64">
      <w:pPr>
        <w:pStyle w:val="a7"/>
        <w:shd w:val="clear" w:color="auto" w:fill="FFFFFF" w:themeFill="background1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3A64" w:rsidRPr="00EB3A64" w:rsidRDefault="00EB3A64" w:rsidP="00EB3A64">
      <w:pPr>
        <w:pStyle w:val="a7"/>
        <w:numPr>
          <w:ilvl w:val="0"/>
          <w:numId w:val="8"/>
        </w:numPr>
        <w:shd w:val="clear" w:color="auto" w:fill="FFFFFF" w:themeFill="background1"/>
        <w:spacing w:after="0" w:line="20" w:lineRule="atLeast"/>
        <w:ind w:left="426" w:right="567" w:hanging="426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lastRenderedPageBreak/>
        <w:t>Оптимізувати зміст та форми  роботи закладу дошкільної освіти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щодо реал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і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зації Закону України про Освіту,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Базового компоненту дошкільної освіти – Державного стандарту дошкільної освіти та оновленої програми розвитку д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і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тей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«Дитина» та «Впевнений старт ».</w:t>
      </w: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ind w:left="850" w:righ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сновними завданнями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ЗДО «Дзвіночок» 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2021-2022 навчальний рік є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B3A64" w:rsidRPr="00865EA6" w:rsidRDefault="00EB3A64" w:rsidP="00865EA6">
      <w:pPr>
        <w:pStyle w:val="a7"/>
        <w:numPr>
          <w:ilvl w:val="0"/>
          <w:numId w:val="14"/>
        </w:numPr>
        <w:shd w:val="clear" w:color="auto" w:fill="FFFFFF" w:themeFill="background1"/>
        <w:spacing w:after="0" w:line="20" w:lineRule="atLeast"/>
        <w:ind w:left="426"/>
        <w:jc w:val="left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Організувати роботу по формуванню у дітей ціннісного ставлення до власного здоров’я і мотивації щодо здорового способу життя, дотримання гармонійних, доброзичливих взаємин між усіма суб’єктами освітнього процесу: педагогами, дітьми та батьками вихованців.</w:t>
      </w:r>
    </w:p>
    <w:p w:rsidR="00EB3A64" w:rsidRPr="00865EA6" w:rsidRDefault="00EB3A64" w:rsidP="00865EA6">
      <w:pPr>
        <w:pStyle w:val="a7"/>
        <w:numPr>
          <w:ilvl w:val="0"/>
          <w:numId w:val="14"/>
        </w:numPr>
        <w:shd w:val="clear" w:color="auto" w:fill="FFFFFF" w:themeFill="background1"/>
        <w:spacing w:after="0" w:line="20" w:lineRule="atLeast"/>
        <w:ind w:left="426"/>
        <w:jc w:val="left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Продовжувати роботу з розвитку основ патріотичної свідомості дошкіл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ь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ників з високими морально – духовними якостями, навичками культури спілкування, знаннями про українську культуру та звичаї, як важливими чинниками національно - патріотичного виховання.</w:t>
      </w:r>
    </w:p>
    <w:p w:rsidR="00EB3A64" w:rsidRPr="00865EA6" w:rsidRDefault="00EB3A64" w:rsidP="00865EA6">
      <w:pPr>
        <w:pStyle w:val="a7"/>
        <w:numPr>
          <w:ilvl w:val="0"/>
          <w:numId w:val="14"/>
        </w:numPr>
        <w:shd w:val="clear" w:color="auto" w:fill="FFFFFF" w:themeFill="background1"/>
        <w:spacing w:after="0" w:line="20" w:lineRule="atLeast"/>
        <w:ind w:left="426"/>
        <w:jc w:val="left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Продовжувати роботу по використання ІКТ і художніх творів </w:t>
      </w:r>
      <w:proofErr w:type="spellStart"/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длясамоо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с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вітньої</w:t>
      </w:r>
      <w:proofErr w:type="spellEnd"/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практики дітей у системі проблемно-пошукової діяльності, тво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р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чості й дитячого експериментування як із матеріальними, так і з соціал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ь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ними об’єктами</w:t>
      </w:r>
    </w:p>
    <w:p w:rsidR="00EB3A64" w:rsidRPr="00865EA6" w:rsidRDefault="00EB3A64" w:rsidP="00865EA6">
      <w:pPr>
        <w:pStyle w:val="a7"/>
        <w:numPr>
          <w:ilvl w:val="0"/>
          <w:numId w:val="14"/>
        </w:numPr>
        <w:shd w:val="clear" w:color="auto" w:fill="FFFFFF" w:themeFill="background1"/>
        <w:spacing w:after="0" w:line="20" w:lineRule="atLeast"/>
        <w:ind w:left="426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Впровадження програми «Впевнений старт» в групах старшого дошкіл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ь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ного віку.</w:t>
      </w:r>
    </w:p>
    <w:p w:rsidR="00D34C24" w:rsidRDefault="00D34C24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D91611" w:rsidRPr="00D91611" w:rsidRDefault="00D91611" w:rsidP="00D91611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D91611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Шляхи реалізації завдань: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Особистісно-орієнтований підхід до кожного вихованця.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Забезпечення наступності дошкільної та початкової ланок освіти.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Блочно-тематичне планування</w:t>
      </w:r>
      <w:r w:rsidR="0041647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; планування за режимними моментами</w:t>
      </w: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Організація розвивального середовища.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Інтеграція різних видів діяльності.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Використання освітніх технологій.</w:t>
      </w:r>
    </w:p>
    <w:p w:rsidR="00D91611" w:rsidRPr="00EB3A64" w:rsidRDefault="00D91611" w:rsidP="00EB3A64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Співпраця з родинами вихованців.</w:t>
      </w:r>
    </w:p>
    <w:p w:rsidR="000908A4" w:rsidRDefault="000908A4" w:rsidP="000908A4">
      <w:p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F5D6E" w:rsidRPr="006F5D6E" w:rsidRDefault="006F5D6E" w:rsidP="000908A4">
      <w:p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5D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на літній</w:t>
      </w:r>
      <w:r w:rsidR="000908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оздоровчий період 2022</w:t>
      </w:r>
      <w:r w:rsidRPr="006F5D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р.: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комфортних  умов для ефективного оздоровлення дітей дошкіл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ного віку  влітку шляхом упровадження сучасних </w:t>
      </w:r>
      <w:proofErr w:type="spellStart"/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здоров’язбережуючих</w:t>
      </w:r>
      <w:proofErr w:type="spellEnd"/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зд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ров’яформуючих</w:t>
      </w:r>
      <w:proofErr w:type="spellEnd"/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освітніх технологій, формування основ здорового способу жи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тя.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розвивального середовища і психологічного комфорту, що сприятиме активізації  пізнавального  розвитку  і формуванню   у дитини цілісних  уявлень  про довкілля.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Збагачувати практичний досвід дітей через залучення до різних видів діяльності-ігрової, рухової, пізнавальної, комунікативно-мовленнєвої, пошуково-дослідницької, трудової 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Активізація взаємодії з батьками з питання забезпечення психоемоційного ко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форту дитини та здійснення санітарно-просвітницької роботи  з питань оздоро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865EA6">
        <w:rPr>
          <w:rFonts w:ascii="Times New Roman" w:eastAsia="Times New Roman" w:hAnsi="Times New Roman"/>
          <w:sz w:val="28"/>
          <w:szCs w:val="28"/>
          <w:lang w:val="uk-UA" w:eastAsia="ru-RU"/>
        </w:rPr>
        <w:t>лення дітей  влітку.</w:t>
      </w:r>
    </w:p>
    <w:p w:rsidR="000908A4" w:rsidRPr="000908A4" w:rsidRDefault="000908A4" w:rsidP="000908A4">
      <w:pPr>
        <w:pStyle w:val="a7"/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5D6E" w:rsidRPr="007F3230" w:rsidRDefault="006F5D6E" w:rsidP="007F3230">
      <w:pPr>
        <w:pBdr>
          <w:top w:val="nil"/>
          <w:left w:val="nil"/>
          <w:bottom w:val="nil"/>
          <w:right w:val="nil"/>
        </w:pBdr>
        <w:spacing w:after="0" w:line="20" w:lineRule="atLeast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32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Шляхи реалізації завдань: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забезпеченні якості впровадження </w:t>
      </w:r>
      <w:proofErr w:type="spellStart"/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здоров’язбережувальних</w:t>
      </w:r>
      <w:proofErr w:type="spellEnd"/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зд</w:t>
      </w: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ров’язміцнювальних</w:t>
      </w:r>
      <w:proofErr w:type="spellEnd"/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оздоровчих технологій;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розвивального середовища ЗДО відповідно до вимог бе</w:t>
      </w: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пеки;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оптимізації рухового режиму;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використання ігор з піском та водою;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самостійна ігрова та художня діяльність дітей;</w:t>
      </w:r>
    </w:p>
    <w:p w:rsidR="006F5D6E" w:rsidRPr="00865EA6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EA6">
        <w:rPr>
          <w:rFonts w:ascii="Times New Roman" w:hAnsi="Times New Roman"/>
          <w:color w:val="000000"/>
          <w:sz w:val="28"/>
          <w:szCs w:val="28"/>
          <w:lang w:val="uk-UA"/>
        </w:rPr>
        <w:t>просвіта батьків з питань оздоровлення і розвитку дітей.</w:t>
      </w:r>
    </w:p>
    <w:p w:rsidR="00F770F0" w:rsidRPr="00865EA6" w:rsidRDefault="006F5D6E" w:rsidP="00865EA6">
      <w:p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5D6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Навчальний рік у закладі починається 1 вересня і закінчується 31 травня наст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у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пного року, літній оздоровчий період – з 1 червня по 31 серпня. Загальна тривал</w:t>
      </w:r>
      <w:r w:rsidR="00865EA6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ість канікул 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складає 115 днів: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літні – 92 календарних дні з 1 червня по 31 серпня,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осінні – 5 календарних днів з 26 жовтня по 30 жовтня,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зимові – 13 календарних дні з 21 грудня по 08 січня,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весняні – 5 календарних днів з 29 березня по 02 квітня.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У період канікул з дітьми проводиться фізкультурно-оздоровча і художньо-продуктивна діяльність.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У </w:t>
      </w:r>
      <w:r w:rsidR="00CC05F9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встановлено 5-денний навчальний</w:t>
      </w:r>
      <w:r w:rsidR="00865EA6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тиждень. Заклад працює з 7.30 до 18.0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0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годин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.</w:t>
      </w:r>
    </w:p>
    <w:p w:rsidR="008B703D" w:rsidRPr="00B42C27" w:rsidRDefault="00CC05F9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>У  ЗДО «Дзвіночок»  функціонує 12</w:t>
      </w:r>
      <w:r w:rsidR="008B703D"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 xml:space="preserve"> груп:</w:t>
      </w:r>
    </w:p>
    <w:p w:rsidR="008B703D" w:rsidRPr="000602DF" w:rsidRDefault="00CC05F9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>3</w:t>
      </w:r>
      <w:r w:rsidR="008B703D"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 xml:space="preserve"> групи раннього віку: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№1 «</w:t>
      </w:r>
      <w:proofErr w:type="spellStart"/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Цікавинка</w:t>
      </w:r>
      <w:proofErr w:type="spellEnd"/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», </w:t>
      </w:r>
      <w:r w:rsidR="008B703D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№1</w:t>
      </w:r>
      <w:r w:rsidR="00AA7FB8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1 «Колосок», №3 «Всезнайко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»;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>3 групи молодшого дошкільного віку:</w:t>
      </w:r>
      <w:r w:rsidR="00AA7FB8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№4 «Ласунчики», №2 «Здоров'ячки», №7 «Веселка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»;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 xml:space="preserve">3 групи середнього дошкільного віку: 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№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6 «Розумники», №9 «Соколятко», №12 «Пролісок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»;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 w:eastAsia="ru-RU"/>
        </w:rPr>
        <w:t>3 групи старшого дошкільного віку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: №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5 «Усмішка», №8 «</w:t>
      </w:r>
      <w:proofErr w:type="spellStart"/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Капітошка</w:t>
      </w:r>
      <w:proofErr w:type="spellEnd"/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», №10 «Віночок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».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Терміни реалізації освітньої програми  </w:t>
      </w:r>
      <w:r w:rsidR="00AA7FB8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передбачено на період 20</w:t>
      </w:r>
      <w:r w:rsidR="00AA7FB8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21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-202</w:t>
      </w:r>
      <w:r w:rsidR="00AA7FB8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2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</w:t>
      </w:r>
      <w:proofErr w:type="spellStart"/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н.р</w:t>
      </w:r>
      <w:proofErr w:type="spellEnd"/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.</w:t>
      </w:r>
    </w:p>
    <w:p w:rsidR="006F5D6E" w:rsidRPr="000602DF" w:rsidRDefault="008B703D" w:rsidP="005F326E">
      <w:pPr>
        <w:pStyle w:val="a8"/>
        <w:spacing w:before="0" w:after="0" w:line="20" w:lineRule="atLeast"/>
        <w:ind w:firstLine="315"/>
        <w:jc w:val="both"/>
        <w:rPr>
          <w:color w:val="000000"/>
          <w:sz w:val="28"/>
          <w:szCs w:val="28"/>
          <w:lang w:val="uk-UA"/>
        </w:rPr>
      </w:pPr>
      <w:r w:rsidRPr="000602DF">
        <w:rPr>
          <w:color w:val="000000"/>
          <w:sz w:val="28"/>
          <w:szCs w:val="28"/>
          <w:lang w:val="uk-UA"/>
        </w:rPr>
        <w:t> </w:t>
      </w:r>
      <w:r w:rsidR="006F5D6E" w:rsidRPr="000602DF">
        <w:rPr>
          <w:color w:val="000000"/>
          <w:sz w:val="28"/>
          <w:szCs w:val="28"/>
          <w:lang w:val="uk-UA"/>
        </w:rPr>
        <w:t>Реалізацію змісту освітньої програми здійснює креативна кома</w:t>
      </w:r>
      <w:r w:rsidR="00AA7FB8">
        <w:rPr>
          <w:color w:val="000000"/>
          <w:sz w:val="28"/>
          <w:szCs w:val="28"/>
          <w:lang w:val="uk-UA"/>
        </w:rPr>
        <w:t>нда педагогів в складі завідувача,</w:t>
      </w:r>
      <w:r w:rsidR="006F5D6E" w:rsidRPr="000602DF">
        <w:rPr>
          <w:color w:val="000000"/>
          <w:sz w:val="28"/>
          <w:szCs w:val="28"/>
          <w:lang w:val="uk-UA"/>
        </w:rPr>
        <w:t xml:space="preserve"> </w:t>
      </w:r>
      <w:r w:rsidR="009F5B2D">
        <w:rPr>
          <w:color w:val="000000"/>
          <w:sz w:val="28"/>
          <w:szCs w:val="28"/>
          <w:lang w:val="uk-UA"/>
        </w:rPr>
        <w:t>вихователя-методиста, практичного</w:t>
      </w:r>
      <w:r w:rsidR="006F5D6E" w:rsidRPr="000602DF">
        <w:rPr>
          <w:color w:val="000000"/>
          <w:sz w:val="28"/>
          <w:szCs w:val="28"/>
          <w:lang w:val="uk-UA"/>
        </w:rPr>
        <w:t xml:space="preserve"> психолога, вихователів, і</w:t>
      </w:r>
      <w:r w:rsidR="006F5D6E" w:rsidRPr="000602DF">
        <w:rPr>
          <w:color w:val="000000"/>
          <w:sz w:val="28"/>
          <w:szCs w:val="28"/>
          <w:lang w:val="uk-UA"/>
        </w:rPr>
        <w:t>н</w:t>
      </w:r>
      <w:r w:rsidR="006F5D6E" w:rsidRPr="000602DF">
        <w:rPr>
          <w:color w:val="000000"/>
          <w:sz w:val="28"/>
          <w:szCs w:val="28"/>
          <w:lang w:val="uk-UA"/>
        </w:rPr>
        <w:t>структора з фі</w:t>
      </w:r>
      <w:r w:rsidR="009F5B2D">
        <w:rPr>
          <w:color w:val="000000"/>
          <w:sz w:val="28"/>
          <w:szCs w:val="28"/>
          <w:lang w:val="uk-UA"/>
        </w:rPr>
        <w:t>зичної культури,  музичних</w:t>
      </w:r>
      <w:r w:rsidR="006F5D6E" w:rsidRPr="000602DF">
        <w:rPr>
          <w:color w:val="000000"/>
          <w:sz w:val="28"/>
          <w:szCs w:val="28"/>
          <w:lang w:val="uk-UA"/>
        </w:rPr>
        <w:t xml:space="preserve"> кер</w:t>
      </w:r>
      <w:r w:rsidR="009F5B2D">
        <w:rPr>
          <w:color w:val="000000"/>
          <w:sz w:val="28"/>
          <w:szCs w:val="28"/>
          <w:lang w:val="uk-UA"/>
        </w:rPr>
        <w:t xml:space="preserve">івників та сестри медичної </w:t>
      </w:r>
      <w:r w:rsidR="006F5D6E" w:rsidRPr="000602DF">
        <w:rPr>
          <w:color w:val="000000"/>
          <w:sz w:val="28"/>
          <w:szCs w:val="28"/>
          <w:lang w:val="uk-UA"/>
        </w:rPr>
        <w:t>.</w:t>
      </w:r>
    </w:p>
    <w:p w:rsidR="005F326E" w:rsidRDefault="005F326E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F326E" w:rsidRDefault="005F326E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F326E" w:rsidRDefault="005F326E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F326E" w:rsidRDefault="005F326E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B67D5" w:rsidRDefault="000B67D5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B67D5" w:rsidRDefault="000B67D5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723D2" w:rsidRDefault="000723D2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C05F9" w:rsidRPr="009F5B2D" w:rsidRDefault="009F5B2D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9F5B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Інформаційна карта  </w:t>
      </w:r>
      <w:r w:rsidRPr="009F5B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5F9" w:rsidRPr="00C57657" w:rsidRDefault="00CC05F9" w:rsidP="00CC05F9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3"/>
        <w:tblpPr w:leftFromText="180" w:rightFromText="180" w:vertAnchor="text" w:tblpX="-269" w:tblpY="1"/>
        <w:tblW w:w="10930" w:type="dxa"/>
        <w:tblLook w:val="04A0" w:firstRow="1" w:lastRow="0" w:firstColumn="1" w:lastColumn="0" w:noHBand="0" w:noVBand="1"/>
      </w:tblPr>
      <w:tblGrid>
        <w:gridCol w:w="866"/>
        <w:gridCol w:w="5670"/>
        <w:gridCol w:w="4394"/>
      </w:tblGrid>
      <w:tr w:rsidR="00CC05F9" w:rsidRPr="00C57657" w:rsidTr="005F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670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4394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</w:tr>
      <w:tr w:rsidR="00CC05F9" w:rsidRPr="00B0293B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«Дошкільний навчальний заклад (ясла-садок) «ДЗВІНОЧОК»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Новоселицької</w:t>
            </w:r>
            <w:proofErr w:type="spellEnd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міської ради, </w:t>
            </w:r>
            <w:proofErr w:type="spellStart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</w:t>
            </w: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о</w:t>
            </w: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воселицького</w:t>
            </w:r>
            <w:proofErr w:type="spellEnd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району Чернівецької </w:t>
            </w:r>
            <w:proofErr w:type="spellStart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оласті</w:t>
            </w:r>
            <w:proofErr w:type="spellEnd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»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Адреса, телефон, </w:t>
            </w: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394" w:type="dxa"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вул. Чкалова 18 ,  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Телефон 03733-5-11-42, </w:t>
            </w:r>
          </w:p>
          <w:p w:rsidR="00CC05F9" w:rsidRPr="009F5B2D" w:rsidRDefault="00CC05F9" w:rsidP="00CC05F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uk-UA"/>
              </w:rPr>
            </w:pP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dzvinochok</w:t>
            </w:r>
            <w:proofErr w:type="spellEnd"/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</w:rPr>
              <w:t>1959@</w:t>
            </w:r>
            <w:proofErr w:type="spellStart"/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ukr</w:t>
            </w:r>
            <w:proofErr w:type="spellEnd"/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net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завідувач       ДНЗ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Кондратова Ольга </w:t>
            </w:r>
            <w:proofErr w:type="spellStart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Нестерівна</w:t>
            </w:r>
            <w:proofErr w:type="spellEnd"/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Державна атестація (дата, результат)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2016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достатній рівень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340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Із них: раннього віку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дошкільного віку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Режим роботи груп:  10.30 год.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 працівників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61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молодший бакалавр, молодший спеціаліст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13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</w:tcPr>
          <w:p w:rsidR="00CC05F9" w:rsidRPr="009F5B2D" w:rsidRDefault="00CC05F9" w:rsidP="00CC05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бакалавр, спеціаліст, магістр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C05F9" w:rsidRPr="00C57657" w:rsidTr="005F326E">
        <w:trPr>
          <w:trHeight w:val="345"/>
        </w:trPr>
        <w:tc>
          <w:tcPr>
            <w:tcW w:w="866" w:type="dxa"/>
            <w:shd w:val="clear" w:color="auto" w:fill="BDFFFF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</w:tr>
    </w:tbl>
    <w:p w:rsidR="00CC05F9" w:rsidRPr="00D54103" w:rsidRDefault="00CC05F9" w:rsidP="00CC05F9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703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0723D2" w:rsidRDefault="000723D2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5F326E" w:rsidRPr="006F5D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lastRenderedPageBreak/>
        <w:t>РОЗДІЛ І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Загальний обсяг навантаження та очікувані результати навчання здобув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чів освіти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процес у </w:t>
      </w:r>
      <w:r w:rsidR="008268EF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826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будується на відповідному програмно-методичному 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визнач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рішенням педагогічної ради </w:t>
      </w:r>
      <w:r w:rsidR="008268EF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826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(протокол № 1 від 30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.08.202</w:t>
      </w:r>
      <w:r w:rsidR="00826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року) освітній процес у закладі здійснюється за наступними програмами:</w:t>
      </w:r>
    </w:p>
    <w:p w:rsidR="008B703D" w:rsidRPr="00E22B9A" w:rsidRDefault="008B703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«Я у Світі». Програма розвитку дитини від народження до шести років. За загальною науковою редакцією </w:t>
      </w:r>
      <w:proofErr w:type="spellStart"/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Кононко</w:t>
      </w:r>
      <w:proofErr w:type="spellEnd"/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 О.Л. (Лист МОН від 12.07.2019р. №1/11-6326) (для дітей раннього віку);</w:t>
      </w:r>
    </w:p>
    <w:p w:rsidR="008B703D" w:rsidRPr="00E02E02" w:rsidRDefault="006D73D7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E02E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2E02">
        <w:rPr>
          <w:rFonts w:ascii="Times New Roman" w:hAnsi="Times New Roman"/>
          <w:sz w:val="28"/>
          <w:szCs w:val="28"/>
          <w:lang w:val="uk-UA"/>
        </w:rPr>
        <w:t>«Дитина</w:t>
      </w:r>
      <w:r w:rsidR="008B703D" w:rsidRPr="00E02E0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». Комплексна</w:t>
      </w:r>
      <w:r w:rsidR="00E02E02" w:rsidRPr="00E02E0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 оновлена</w:t>
      </w:r>
      <w:r w:rsidR="00E02E02" w:rsidRP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 xml:space="preserve"> </w:t>
      </w:r>
      <w:r w:rsid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>о</w:t>
      </w:r>
      <w:r w:rsidR="00E02E02" w:rsidRP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>світня програма для дітей від 2 до 7 років</w:t>
      </w:r>
      <w:r w:rsidR="008B703D" w:rsidRPr="00E02E0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. Науковий керівник Крутій К.Л. (Лист МОН від 06.11.2015 № 1/11-16160) (для дітей дошкільного віку);</w:t>
      </w:r>
    </w:p>
    <w:p w:rsidR="008B703D" w:rsidRPr="00E22B9A" w:rsidRDefault="008268EF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E02E0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«Впевнений старт»</w:t>
      </w:r>
      <w:r w:rsidR="00E22B9A" w:rsidRPr="00E02E02">
        <w:rPr>
          <w:rFonts w:ascii="Times New Roman" w:hAnsi="Times New Roman"/>
          <w:sz w:val="28"/>
          <w:szCs w:val="28"/>
          <w:lang w:val="uk-UA"/>
        </w:rPr>
        <w:t xml:space="preserve"> для дітей старшого дошкільного віку (лист МОН України від </w:t>
      </w:r>
      <w:r w:rsidR="00E22B9A" w:rsidRPr="00E22B9A">
        <w:rPr>
          <w:rFonts w:ascii="Times New Roman" w:hAnsi="Times New Roman"/>
          <w:sz w:val="28"/>
          <w:szCs w:val="28"/>
        </w:rPr>
        <w:t>01.08.2017 № 1/11-7684)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)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;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  </w:t>
      </w:r>
    </w:p>
    <w:p w:rsidR="008B703D" w:rsidRPr="00E22B9A" w:rsidRDefault="008B703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«Казкова фізкультура». Парціальна програма з фізичного виховання дітей раннього та дошкільного віку. Автор: Єфименко М. М. (Лист ІМЗО від 09.07.2019 №22.1/12-Г-627);</w:t>
      </w:r>
    </w:p>
    <w:p w:rsidR="00E22B9A" w:rsidRPr="00E02E02" w:rsidRDefault="008B703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«Про себе треба знати, про себе треба дбати». Парціальна програма з основ здоров’я та безпеки життєдіяльності дітей дошкільного віку. Автор: Лохвицька Л.В. (Лист ІМЗО від 04.12.2018 №22.1/12-Г-1049);</w:t>
      </w:r>
    </w:p>
    <w:p w:rsidR="00E22B9A" w:rsidRPr="00E02E02" w:rsidRDefault="00E22B9A" w:rsidP="00E22B9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02">
        <w:rPr>
          <w:rFonts w:ascii="Times New Roman" w:hAnsi="Times New Roman" w:cs="Times New Roman"/>
          <w:sz w:val="28"/>
          <w:szCs w:val="28"/>
          <w:lang w:val="uk-UA"/>
        </w:rPr>
        <w:t>Планування та організація життєдіяльності у ЗДО здійснюється за режимними мом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нтами з урахуванням блочно-тематичного принципу планування.</w:t>
      </w:r>
    </w:p>
    <w:p w:rsidR="00AB4DA2" w:rsidRPr="008855B0" w:rsidRDefault="00AB4DA2" w:rsidP="00E22B9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02">
        <w:rPr>
          <w:rFonts w:ascii="Times New Roman" w:hAnsi="Times New Roman" w:cs="Times New Roman"/>
          <w:sz w:val="28"/>
          <w:szCs w:val="28"/>
          <w:lang w:val="uk-UA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</w:t>
      </w:r>
      <w:r w:rsidR="00E02E02">
        <w:rPr>
          <w:rFonts w:ascii="Times New Roman" w:hAnsi="Times New Roman" w:cs="Times New Roman"/>
          <w:sz w:val="28"/>
          <w:szCs w:val="28"/>
          <w:lang w:val="uk-UA"/>
        </w:rPr>
        <w:t>ипів та форми власності», у 2021-2022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навчальному році в ЗДО загальний обсяг тижневого навантаження за віковими групами становитиме: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03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Інваріантна складова</w:t>
      </w:r>
    </w:p>
    <w:p w:rsidR="00FD1ED9" w:rsidRPr="00A9460D" w:rsidRDefault="00FD1ED9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859"/>
        <w:gridCol w:w="1585"/>
        <w:gridCol w:w="1536"/>
        <w:gridCol w:w="1150"/>
        <w:gridCol w:w="1433"/>
      </w:tblGrid>
      <w:tr w:rsidR="008855B0" w:rsidRPr="00A9460D" w:rsidTr="00E0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Види діяльності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 освітніми лініями</w:t>
            </w:r>
          </w:p>
        </w:tc>
        <w:tc>
          <w:tcPr>
            <w:tcW w:w="2698" w:type="pct"/>
            <w:gridSpan w:val="4"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Кількість занять на тиждень  за віковими групами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E02E02" w:rsidRPr="00A9460D" w:rsidTr="00E02E02">
        <w:trPr>
          <w:trHeight w:val="960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ранньо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го віку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2 до 3  років)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молодша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3  до 4  років)</w:t>
            </w:r>
          </w:p>
        </w:tc>
        <w:tc>
          <w:tcPr>
            <w:tcW w:w="537" w:type="pct"/>
            <w:hideMark/>
          </w:tcPr>
          <w:p w:rsidR="00FD1ED9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середня</w:t>
            </w:r>
          </w:p>
          <w:p w:rsidR="008855B0" w:rsidRPr="00A9460D" w:rsidRDefault="008855B0" w:rsidP="00FD1ED9">
            <w:pPr>
              <w:shd w:val="clear" w:color="auto" w:fill="FFFFFF" w:themeFill="background1"/>
              <w:spacing w:line="20" w:lineRule="atLeast"/>
              <w:ind w:left="-135" w:right="-17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4  до 5 років)</w:t>
            </w:r>
          </w:p>
        </w:tc>
        <w:tc>
          <w:tcPr>
            <w:tcW w:w="680" w:type="pct"/>
            <w:hideMark/>
          </w:tcPr>
          <w:p w:rsidR="00FD1ED9" w:rsidRDefault="00FD1ED9" w:rsidP="00FD1ED9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старша</w:t>
            </w:r>
          </w:p>
          <w:p w:rsidR="008855B0" w:rsidRPr="00A9460D" w:rsidRDefault="008855B0" w:rsidP="00FD1ED9">
            <w:pPr>
              <w:shd w:val="clear" w:color="auto" w:fill="FFFFFF" w:themeFill="background1"/>
              <w:spacing w:line="20" w:lineRule="atLeast"/>
              <w:ind w:right="-143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5 до 6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7)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років)</w:t>
            </w:r>
          </w:p>
        </w:tc>
      </w:tr>
      <w:tr w:rsidR="00FD1ED9" w:rsidRPr="00A9460D" w:rsidTr="00E02E02">
        <w:trPr>
          <w:trHeight w:val="28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Ознайомлення із соціумом: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-патріотичне виховання;  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48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-ознайомлення з предметним довкі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л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лям; 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1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ознайомлення з працею дорослих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20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lastRenderedPageBreak/>
              <w:t>Ознайомлення з природним довкі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лям: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-дослідницько-пошукова діяльність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природа Космосу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134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07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7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Художньо-продуктивна діяльність: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7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-музична діяльність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26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-малювання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67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-ліплення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193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-аплікація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-конструювання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Сенсорний розвиток 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</w:tr>
      <w:tr w:rsidR="00FD1ED9" w:rsidRPr="00A9460D" w:rsidTr="00E02E02">
        <w:trPr>
          <w:trHeight w:val="76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Логіко-математичний розвиток: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математика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логічні ігри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222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54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Розвиток мовлення і культура мо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леннєвого спілкування: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54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-мовленнєва діяльність, мовленнєве спілкування, розвиток мовлення;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7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-навчання дітей другої мови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64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-пропедевтичний курс навчання гр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моти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8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-художньо-мовленнєва діяльність*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</w:tr>
      <w:tr w:rsidR="00FD1ED9" w:rsidRPr="00A9460D" w:rsidTr="00E02E02">
        <w:trPr>
          <w:trHeight w:val="92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Здоров’я та фізичний розвиток**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</w:tr>
      <w:tr w:rsidR="00FD1ED9" w:rsidRPr="00A9460D" w:rsidTr="00E02E02">
        <w:trPr>
          <w:trHeight w:val="23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Загальна кількість занять на ти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ж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10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15</w:t>
            </w:r>
          </w:p>
        </w:tc>
      </w:tr>
    </w:tbl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*Художньо-мовленнєва діяльність з дітьми старшого дошкільного віку проводиться в ІІ половину дня (включати в спостереження, театралізовану діяльність)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** Години, передбачені для фізкультурних занять, не враховуються під час визначе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ня гранично допустимого навчального навантаження на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Варіативна складова</w:t>
      </w:r>
    </w:p>
    <w:tbl>
      <w:tblPr>
        <w:tblStyle w:val="3"/>
        <w:tblW w:w="4907" w:type="pct"/>
        <w:tblLook w:val="04A0" w:firstRow="1" w:lastRow="0" w:firstColumn="1" w:lastColumn="0" w:noHBand="0" w:noVBand="1"/>
      </w:tblPr>
      <w:tblGrid>
        <w:gridCol w:w="4321"/>
        <w:gridCol w:w="1599"/>
        <w:gridCol w:w="1416"/>
        <w:gridCol w:w="1416"/>
        <w:gridCol w:w="1615"/>
      </w:tblGrid>
      <w:tr w:rsidR="00FD1ED9" w:rsidRPr="00A9460D" w:rsidTr="00FD1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084" w:type="pct"/>
            <w:vMerge w:val="restar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Види діяльності</w:t>
            </w:r>
          </w:p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 освітніми лініями</w:t>
            </w:r>
          </w:p>
        </w:tc>
        <w:tc>
          <w:tcPr>
            <w:tcW w:w="2916" w:type="pct"/>
            <w:gridSpan w:val="4"/>
          </w:tcPr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Кількість занять на тиждень</w:t>
            </w:r>
          </w:p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aps w:val="0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 за віковими групами</w:t>
            </w:r>
          </w:p>
        </w:tc>
      </w:tr>
      <w:tr w:rsidR="00FD1ED9" w:rsidRPr="00A9460D" w:rsidTr="00FD1ED9">
        <w:trPr>
          <w:trHeight w:val="960"/>
        </w:trPr>
        <w:tc>
          <w:tcPr>
            <w:tcW w:w="0" w:type="auto"/>
            <w:vMerge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71" w:type="pct"/>
            <w:hideMark/>
          </w:tcPr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ранньо</w:t>
            </w: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го віку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(від 2 до 3  років)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молодша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3  до 4  років)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середня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4  до 5 років)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старша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5 до 6</w:t>
            </w:r>
          </w:p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(7)  років)</w:t>
            </w:r>
          </w:p>
        </w:tc>
      </w:tr>
      <w:tr w:rsidR="00FD1ED9" w:rsidRPr="00A9460D" w:rsidTr="00FD1ED9">
        <w:trPr>
          <w:trHeight w:val="270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FD1ED9">
        <w:trPr>
          <w:trHeight w:val="208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Українське мовлення та народо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з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навство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FD1ED9">
        <w:trPr>
          <w:trHeight w:val="197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Загальна кількість занять на тиждень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4</w:t>
            </w:r>
          </w:p>
        </w:tc>
      </w:tr>
    </w:tbl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Навчальне навантаження: тривалість проведення занять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 організ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ваних форм освітнього процесу, що відповідають віковим можливостям вихованців згідно із санітарним законодавством.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одного заняття: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2 до 3 років – 10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від 3 до 4 років – 15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4 до 5 років – 20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FD1ED9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від 5 до 6 років</w:t>
      </w:r>
      <w:r w:rsidRPr="00FD1ED9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 xml:space="preserve"> – 25 </w:t>
      </w:r>
      <w:proofErr w:type="spellStart"/>
      <w:r w:rsidRPr="00FD1ED9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хвилин</w:t>
      </w:r>
      <w:proofErr w:type="spellEnd"/>
      <w:r w:rsidRPr="00FD1ED9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FD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 допустима кількість занять у першій половині дня групах раннь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го, молодшого та середнього дошкільного віку не перевищує двох, у старшій – трьох організованих навчальних занять. У середині та наприкінці занять, що потребують високого інтелектуального напруження чи статичної пози дітей, проводяться фізк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льтурні хвилинки.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перерв між заняттями становить не менше 10 хвилин.</w:t>
      </w:r>
    </w:p>
    <w:p w:rsidR="008B703D" w:rsidRPr="00D34C24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Заняття, які потребують підвищеної пізнавальної активності, проводяться пер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важно в першу половину дня та у дні з високою працездатністю (вівторок, середа). Такі заняття поєднуються та чергуються із заняттями з музичної діяльності та зд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ров’я та фізичний розвиток.</w:t>
      </w:r>
    </w:p>
    <w:p w:rsidR="008B703D" w:rsidRPr="00D34C24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У освітньому процесі використовуються такі форми організації дітей: інтегр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вані, комплексні, індивідуальні, індивідуально-групові, групові заняття, а також міні-заняття упродовж дня, гуртки.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 освітньої програми сприяє проведення інтегрованих занять. Трив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лість інтегрованого заняття може дещо збільшуватись за рахунок постійної зміни рі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видів дитячої діяльності (на 5, 10, 15 хвилин відповідно в вікових групах).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Щоденно проводиться одне інтегроване для закріплення набутих дітьми знань і вмінь у різних видах їх діяльності протягом дня. При цьому забезпечено нормативні вимоги до тривалості статичного навантаження у положенні сидячи на одному заня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а саме: від 2 до 3 років – 10 хвилин, від 3 до 4 років –  15 хвилин, від 4 до 5 років – 20 хвилин, від 5 до 6 років – 25 хвилин.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 з музичної діяльності та здоров’я та фізичний розвиток інтеграції не п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длягають.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домашніх завдань від дітей педагогами дошкільного навчального закладу не вимагається.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Організоване навчання у формі фізкультурних занять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проводиться інструкт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ром з фізкультури з групи молодшого дошкільного віку.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Визначаючи обсяг рухової активності дітей, враховується стан їхнього здоров’я та психофізіологічні особливо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ті. Тривалість занять для дітей у віці від 3 до 4 років – 15 хвилин; від 4 до 5 років – 20-25 хвилин; від 5 до 6  років – 25-30 хвилин.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Фізкультурні заняття для дітей дошкільного віку проводять не менше трьох р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</w:p>
    <w:p w:rsidR="000A0F80" w:rsidRPr="00FD1E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1ED9" w:rsidRPr="00551DD9" w:rsidRDefault="000A0F80" w:rsidP="00551DD9">
      <w:pPr>
        <w:shd w:val="clear" w:color="auto" w:fill="FFFFFF" w:themeFill="background1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Очікувані результати освітньої роботи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дошкільників.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Очікування суспільства сьогодні насамперед пов’язані з вихованням життєздатної, гнучкої, свідомої, творчої особистості. Оскільки «компет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нтний» означає «досвідчений», освітня програма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орієнтує педаг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гічний колектив та батьків вихованців на: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розвиток у дитини особистісного досвіду у чотирьох основних сферах житт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діяльності: власному Я, природному, предметному, соціальному просторах;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· закладання основ компетентності дитини: формування цілісної картини світу як життєвого орієнтира, розширення та поглиблення досвіду, завдяки якому дитина розв’язує проблеми, виявляє гнучкість, мислить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креативно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досягає успіху в різних видах діяльності, проявляє базові якості особистості;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· формування  готовності дитини до реалій сьогодення та подальших шкільних навантажень у НУШ.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педагогічних працівників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 Для створення умов активного розвитку, 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вчання і виховання дошкільників необхідно забезпечити кожній дитині статус суб’єкта рівноправної взаємодії з іншими дітьми та вихователем у процесі різних 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дів діяльності; найбільш вдалою є особистісно орієнтована модель у взаєминах «п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дагог - дитина».  Освітня програма</w:t>
      </w:r>
      <w:r w:rsidR="00FE566E" w:rsidRPr="00FE566E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орієнтує педагогічний коле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тив на: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 активне впровадження особистісно орієнтованої моделі організації освітньої діяльності з дошкільниками та педагогічного партнерства у взаєминах «педагог -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тина»; відхід від авторитарно-маніпулятивного спілкування з дитиною, яке може 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кликати у неї емоційну напруженість, страх, невпевненість, призвести до послабле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уваги, пам’яті, працездатності, спровокувати порушення соціальної поведінки;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впровадження інтегрованого підходу до організації освітньої діяльності з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шкільниками: доцільного поєднання та взаємопроникнення змісту різних освітніх л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ній на інтегрованих заняттях; формування пізнавального та практичного досвіду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тини у різних видах діяльності; використання інтерактивних методів навчання та м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жособистісної взаємодії педагога і дитини, дітей між собою;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оновлення, урізноманітнення форм, методів, технологій навчання та вихова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дошкільників, забезпечення індивідуально-диференційованого підходу до кожного вихованця;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· підвищення кваліфікації, професійної майстерності педагогічних працівників в умовах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модернізаційних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 у дошкільній освіті; сформованість гуманістичних цінностей педагогів, особистісної зрілості, високого рівня освіченості, практичну вмілість створювати розвивальне освітнє середовище (в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інклюзивне), будувати партнерські взаємовідносини з вихованцями та батьками.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батьків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Сім’я є природним середовищем для фізичного, психічного,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ховного, інтелектуального, культурного, соціального розвитку дитини, її матеріал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ного забезпечення і несе відповідальність за створення належних умов для цього. Участь батьків у формуванні життєвої компетентності дитини, залучення їх до осві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нього процесу в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утверджує позиції про те, що кожен з батьків є відповідальним за дошкільну освіту дитини, збереження її життя, зміцнення здоров’я і усвідомленого ставлення до здорового способу життя. Освітня програма</w:t>
      </w:r>
      <w:r w:rsidR="00FE566E" w:rsidRPr="00FE566E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спрям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вує батьків на: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збільшення ролі партнерської взаємодії з педагогічними працівника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розвитку, навчанні та вихованні дитини; 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формування високого рівня психологічної культури, психолого-педагогічного просвітництва;</w:t>
      </w:r>
    </w:p>
    <w:p w:rsidR="000A0F80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посилення відповідальності за рівень розвитку дитини, формування її житт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 компетентності та готовності продовжити навчання в НУШ.</w:t>
      </w:r>
      <w:r w:rsidRPr="00FD1E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D1E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3D2" w:rsidRPr="000723D2" w:rsidRDefault="000723D2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right="825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ІІ</w:t>
      </w: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Перелік, зміст, тривалість і взаємозв’язок освітніх галузей та/або предм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тів, дисциплін тощо, логічну послідовність їх вивчення</w:t>
      </w: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Базового компоненту дошкільної освіти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566E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значено зміст і структуру освітнього процесу за інваріантною складовою.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Інваріантна складова змісту дошкільної освіти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лініями: «Особистість дитини», «Дитина в соціумі», «Дитина в природному довкіллі», «Дитина у світі культури», «Гра дитини», «Дитина в сенсорно-пізнавальному просторі», «Мовлення дитини». У закладі забезпечується неперервність змісту освітніх ліній, а також наступність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шкільної та початкової ланок освіти. Виключення з інваріантної частини будь-якої з освітніх ліній порушує цілісність розвитку дитини на рівні дошкільної освіти і наст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пність її в початковій школі.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життєдіяльності дітей з урахуванням освітніх ліній, що включені до інваріантної дає змогу забезпечити належний рівень соціально-особистісного розви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дітей дошкільного віку в структурі неперервної освіти.</w:t>
      </w:r>
    </w:p>
    <w:p w:rsidR="008B703D" w:rsidRPr="00DA155D" w:rsidRDefault="008B703D" w:rsidP="00FE566E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 w:eastAsia="ru-RU"/>
        </w:rPr>
        <w:t>Засади Базового компоненту: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Визнання самоцінності дошкільного дитинства, його особливої ролі в розвитку особистості;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Збереження дитячої субкультури;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Створення сприятливих умов для формування особистісної зрілості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и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тини, її базових якостей;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Пріоритет повноцінного проживання дитиною сьогодення у порівнянні з підготовкою до майбутнього етапу життя;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Повага до дитини, врахування індивідуального особистого досвіду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шкільника;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proofErr w:type="spellStart"/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Компетентнісний</w:t>
      </w:r>
      <w:proofErr w:type="spellEnd"/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 підхід до розвитку особистості, збалансованість наб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у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тих знань, умінь, навичок, сформованість бажань, інтересів, намірів та особ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и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стісних якостей і вольової поведінки дитини;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Надання пріоритету соціально-моральному розвитку особистості, фо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р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мування уміння узгоджувати особисті інтереси з колективними;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Формування цілісної картини світу, основ світогляду.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плануванні педагогів закладу.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осв</w:t>
      </w:r>
      <w:r w:rsidR="000723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ітнього процесу в закладі у 2021-2022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спрямований на формування та розвиток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вихованців відповідно до освітніх ліній Базового компонента:</w:t>
      </w: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B703D" w:rsidRPr="00A9460D" w:rsidTr="007A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Освітня лінія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Зміст освітнього процесу</w:t>
            </w:r>
          </w:p>
        </w:tc>
      </w:tr>
      <w:tr w:rsidR="008B703D" w:rsidRPr="00DA155D" w:rsidTr="007A0D4F"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Особистість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тини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позитивного образу «Я», створення бази особисті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ної культури дитини, її активної життєдіяльності;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льності. На кінець дошкільного періоду життя в дитини мають бути сформовані базові якості особистості: довільність, само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тійність і відповідальність, креативність, ініціативність, свобода поведінки і безпечність, самосвідомість,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самоставлення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само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цінка.</w:t>
            </w:r>
          </w:p>
        </w:tc>
      </w:tr>
      <w:tr w:rsidR="008B703D" w:rsidRPr="00A9460D" w:rsidTr="007A0D4F"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Дитина в соціумі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у дітей навичок соціально визнаної поведінки, вміння орієнтуватись у світі людських взаємин, готовності спі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переживати та співчувати іншим.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ум, що вимагає уміння узгоджувати свої інтереси, бажання, дії з іншими членами суспільства</w:t>
            </w:r>
          </w:p>
        </w:tc>
      </w:tr>
      <w:tr w:rsidR="008B703D" w:rsidRPr="00A9460D" w:rsidTr="007A0D4F"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7A0D4F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Дитина в прир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дному довкіллі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Містить доступні дитині дошкільного віку уявлення про природу планети Земля та Всесвіт, розвиток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емоційно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-ціннісного та ві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повідального екологічного ставлення до природного довкілля.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вкіллі та взаємозв’язок природних умов, рослинного і тваринн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 світу, позитивний і негативний вплив людської діяльності на стан природи. Ціннісне ставлення дитини до природи виявляєт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ся у її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природодоцільній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поведінці: виважене ставлення до ро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лин і тварин; готовність включатись у практичну діяльність, що пов’язана з природою; дотримування правил природокорист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вання.</w:t>
            </w:r>
          </w:p>
        </w:tc>
      </w:tr>
      <w:tr w:rsidR="008B703D" w:rsidRPr="00A9460D" w:rsidTr="007A0D4F">
        <w:trPr>
          <w:trHeight w:val="4562"/>
        </w:trPr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Дитина в світі культури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почуття краси в її різних проявах, ціннісного ста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лення до змісту предметного світу та світу мистецтва, розвиток творчих здібностей, формування елементарних трудових, техн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логічних та художньо-продуктивних навичок, самостійності, к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льтури та безпеки праці.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Результатом оволодіння дитиною різними видами предметної та художньої діяльності є сформоване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емоційно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-ціннісне ставлення до процесу та продуктів творчої діяльності, позитивна мотивація досягнень; здатність орієнтуватися в розмаїтті властивостей пр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дметів, розуміти різні способи створення художніх образів, 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являти інтерес до об’єктів, явищ та форм художньо-продуктивної діяльності, а також оволодіння навичками практ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чної діяльності, культури споживання.</w:t>
            </w:r>
          </w:p>
        </w:tc>
      </w:tr>
      <w:tr w:rsidR="008B703D" w:rsidRPr="00A9460D" w:rsidTr="007A0D4F"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Гра дитини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Розвиток у дітей творчих здібностей, самостійності, ініціативн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сті, організованості в ігровій діяльності та формування у них стійкого інтересу до пізнання довкілля і реалізації себе в ньому.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вання себе й інших, заохочує до імпровізації, висловлювання власних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-етичних суджень.</w:t>
            </w:r>
          </w:p>
        </w:tc>
      </w:tr>
      <w:tr w:rsidR="008B703D" w:rsidRPr="00A9460D" w:rsidTr="007A0D4F">
        <w:tc>
          <w:tcPr>
            <w:tcW w:w="237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Дитина в сенсо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но-пізнавальному просторі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Показником сформованості цих уявлень є здатність дитини з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очно-образного, словесно-логічного мислення.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сної картини світу, компетентної поведінки в різних життєвих ситуаціях.</w:t>
            </w:r>
          </w:p>
        </w:tc>
      </w:tr>
      <w:tr w:rsidR="008B703D" w:rsidRPr="00DA155D" w:rsidTr="007A0D4F">
        <w:tc>
          <w:tcPr>
            <w:tcW w:w="2376" w:type="dxa"/>
            <w:shd w:val="clear" w:color="auto" w:fill="BDFFFF"/>
            <w:hideMark/>
          </w:tcPr>
          <w:p w:rsidR="007A0D4F" w:rsidRPr="007A0D4F" w:rsidRDefault="007A0D4F" w:rsidP="007A0D4F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Мовлення дитини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Засвоєння дитиною культури мовлення та спілкування, елеме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тарних правил користування мовою у різних життєвих ситуаціях.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Оволодіння мовою як засобом пізнання і способом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специфічно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людського спілкування є найвагомішим досягненням дошкільн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 дитинства. Мова виступає «каналом зв’язку» для одержання інформації з немовних сфер буття, засобом пізнання світу від конкретно-чуттєвого до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понятійно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-абстрактного. Мовленнєве виховання забезпечує духовно-емоційний розвиток дитини через органічний зв’язок із національним вихованням. Мовленнєва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яльність дітей дошкільного віку складається із різних видів гов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</w:tbl>
    <w:p w:rsidR="008B703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Реалізуючи вищезазначений зміст освітнього процесу, педагоги забезпечують досягнення очікуваних результатів навчання, визначених 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програмі розвитку дитини від народження до шести років «Я у Світі»,  комплексній освітній програмі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hyperlink r:id="rId8" w:tgtFrame="_blank" w:history="1">
        <w:r w:rsidRPr="00A946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«Дитина</w:t>
        </w:r>
        <w:r w:rsidR="007A0D4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  <w:r w:rsidRPr="00A946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7A0D4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та «Впевнений старт». </w:t>
        </w:r>
      </w:hyperlink>
    </w:p>
    <w:p w:rsidR="007A0D4F" w:rsidRDefault="007A0D4F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7A0D4F" w:rsidRPr="007A0D4F" w:rsidRDefault="007A0D4F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ІІІ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 організації освітнього процесу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 «Про дошкільну освіту» освітня програма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визначає мету, завдання освітнього процесу на навчальний рік, а також форми його організації.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Набуття різних видів компетенцій дитиною дошкільного віку відбувається в 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зних видах діяльності (ігровій – провідній для дітей дошкільного віку; руховій; пр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родничій; предметній; образотворчій; музичній; театральній; літературній; сенсорно-пізнавальній і математичній; мовленнєвій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  набуту інформацію.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Організоване навчання проводиться у формі занять, починаючи з 2-го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досягнення очікуваних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</w:t>
      </w:r>
      <w:proofErr w:type="spellEnd"/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у 2021-2022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педагогами закладу будуть реалізовуватися різні форми освітнього процесу.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формами організації проводяться такі типи занять: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фронтальні, колективні (з усіма дітьми групи);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групові (10-12 дошкільнят);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індивідуально-групові (4-6 дошкільнят);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індивідуальні (1-4 дошкільнят).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залежності від основних завдань програм та відповідно до змістовних ліній Базового компоненту дошкільної освіти, пріоритетного (гуманітарного) напряму у всіх вікових групах організовуються такі види занять: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заняття із засвоєння дітьми нових знань;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заняття із закріплення і систематизації досвіду дітей;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контрольні заняття;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комплексні;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З метою забезпечення наступності з початковою ланкою освіти поширеним 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 занять у поточному навчальному році у всіх вікових групах будуть інтегровані заняття у рамках</w:t>
      </w:r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блочно-тематичної організації освітнього процесу. Види інтегров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занять:</w:t>
      </w:r>
    </w:p>
    <w:p w:rsidR="008B703D" w:rsidRPr="007A0D4F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соціально-природознавчої тематики;</w:t>
      </w:r>
    </w:p>
    <w:p w:rsidR="008B703D" w:rsidRPr="007A0D4F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пріоритетом </w:t>
      </w:r>
      <w:proofErr w:type="spellStart"/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інтелектуально</w:t>
      </w:r>
      <w:proofErr w:type="spellEnd"/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-мовленнєвих завдань;</w:t>
      </w:r>
    </w:p>
    <w:p w:rsidR="008B703D" w:rsidRPr="007A0D4F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пріоритетом логіко-математичних завдань;</w:t>
      </w:r>
    </w:p>
    <w:p w:rsidR="008B703D" w:rsidRPr="007A0D4F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заняття художнього циклу.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Інтеграція сприяє значному скороченню організованих форм навчальної діял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 (занять) та істотно знижує навчальне навантаження на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Безперервна безпосередньо освітня діяльність у групах планується як у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 і 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половині дня відповідно до розкладу занять на тиждень. У другій половині дня плануються заняття з художньо-продуктивної діяльності. Весь освітній процес орг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нізовується диференційовано з урахуванням віку і індивідуальних особливостей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тей.</w:t>
      </w:r>
    </w:p>
    <w:p w:rsidR="008B703D" w:rsidRPr="00A9460D" w:rsidRDefault="007A0D4F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дошкільної освіти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 та організація життєдіяльності, у тому числі освітній процес, здійснюється за режимними моментами з урахуванням ліній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розвитку, які базуються на інтегрованому підході, що забезпечує змістовну цілі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ність, системність, послідовність, ускладнення та повторення програмного матеріалу.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Тип заняття обирає та уточнює вихователь самостійно, враховуючи конкретні умови роботи, забезпечуючи водночас досягнення конкретних очікуваних результ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тів, зазначених в освітніх програмах.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освітньої діяльності передбачається самостійна діяльність дітей: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ігри (дидактичні, сюжетно-рольові, рухливі, театралізовані, і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 з піском та водою та ін.);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спостереження;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пошуково-дослідницька діяльність;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самостійна художня діяльність тощо.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окремим планом вихователі здійснюють індивідуальну роботу з дітьми.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Фізичне виховання дітей передбачає проведення: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ранкової гімнастики;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гімнастики пробудження;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занять фізичною культурою;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рухливих ігор та ігор спортивного характеру;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загартування;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фізкультурних хвилинок під час занять;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фізкультурних пауз між заняттями;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фізкультурних комплексів під час денної прогулянки (пішох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дний перехід);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оздоровчих заходів з використанням 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здоров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язберігаючих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здоров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яформуючих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технологій.</w:t>
      </w:r>
    </w:p>
    <w:p w:rsidR="008B703D" w:rsidRPr="00A9460D" w:rsidRDefault="008B703D" w:rsidP="00392C42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Організоване навчання у формі фізкультурних занять проводиться із молодшої групи.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Для програмно-методичного забезпечення освітнього процесу використовуют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ся навчальні видання, рекомендовані Міністерством освіти і науки України для вик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ристання в дошкі</w:t>
      </w:r>
      <w:r w:rsidR="00392C42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льних навчальних закладах у 2021/2022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навчальному році.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Реалізація змісту освітньої програми здійснює команда педагогів: вихователі, інструктор фізичної культури, музичні керівники, практичний психолог, 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медична се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с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тра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 метою забезпечення єдиних вимог і наступності сімейного і суспільного в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ховання, надання психолого-педагогічної допомоги батькам або особам, які їх зам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нюють, підтримки різнобічного розвитку дітей, які виховуються в умовах сім'ї у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організовано роботу Школи молодих батьків.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Основні форми діяльності Школи молодих батьків:</w:t>
      </w:r>
    </w:p>
    <w:p w:rsidR="008B703D" w:rsidRPr="009E4A65" w:rsidRDefault="008B703D" w:rsidP="009E4A65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10347"/>
        </w:tabs>
        <w:spacing w:after="0" w:line="20" w:lineRule="atLeast"/>
        <w:ind w:left="993" w:right="-143"/>
        <w:jc w:val="left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організація індивідуальних і групових консультацій для батьків або осіб, які їх замінюють;</w:t>
      </w:r>
    </w:p>
    <w:p w:rsidR="008B703D" w:rsidRPr="009E4A65" w:rsidRDefault="008B703D" w:rsidP="009E4A65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10347"/>
        </w:tabs>
        <w:spacing w:after="0" w:line="20" w:lineRule="atLeast"/>
        <w:ind w:left="993" w:right="-143"/>
        <w:jc w:val="left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організація заочного консультування через листування, в телефонному реж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и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мі, через організацію роботи сайту дошкільного закладу.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Школа батьків здійснює  консультативну допомогу батькам  або особам, які їх замінюють,  з питань: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соціалізації дітей дошкільного віку, які виховуються в умовах сім’ї;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вікових, психофізіологічних  особливостей  дітей;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психологічної готовності до навчання у школі;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lastRenderedPageBreak/>
        <w:t>профілактики  відхилень у фізичному, психічному і соціальному ро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з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витку дітей дошкільного віку, які виховуються в умовах сім’ї;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організації ігрової діяльності;    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організації харчування дітей вдома;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створення  умов для загартування і </w:t>
      </w:r>
      <w:proofErr w:type="spellStart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оздоров</w:t>
      </w:r>
      <w:proofErr w:type="spellEnd"/>
      <w:r w:rsidRPr="009E4A65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лен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н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я;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соціального захисту дітей із різних категорій сімей.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Організація психолого-педагогічної допомоги батькам або особам, які їх зам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нюють,  будується  на основі інтеграції діяльності спеціалістів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: в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хователів, психолога, медичного працівника, інших спеціалістів за потребою.  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Вищезазначені форми організації освітнього процесу в дошкільному навчал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ному закладі реалізуються в рамках: 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плану роботи закладу на </w:t>
      </w:r>
      <w:r w:rsidR="009E4A65"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2021-2022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 xml:space="preserve"> </w:t>
      </w:r>
      <w:proofErr w:type="spellStart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н.р</w:t>
      </w:r>
      <w:proofErr w:type="spellEnd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. (додаток № 1);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режиму роботи закладу дошкільної освіти (додаток № 2);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  <w:lang w:eastAsia="ru-RU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 w:eastAsia="ru-RU"/>
        </w:rPr>
        <w:t>режимів роботи груп (додаток № 3)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eastAsia="ru-RU"/>
        </w:rPr>
        <w:t>.</w:t>
      </w:r>
    </w:p>
    <w:p w:rsidR="008B703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A65" w:rsidRPr="00A9460D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І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та інструменти системи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внутрішнього забезпечення якості освіти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 Відповідно частини 3 ст. Закону України «Про освіту»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рмовано систему внутрішнього забезпечення якості освіти, яку схвалено педагогі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ною радою закладу (протокол №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1від 30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08.2021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 У 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рамках зазначеної системи у 2021-2022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постійно  здій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нюються заходи (моніторинг) щодо визначення стану забезпечення якості освітнього процесу.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Моніторинг передбачає збір, системний облік, обробку та аналіз інформації про організацію та результати освітнього процесу для ефективного розв’язання з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вдань управління якістю освіти.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Метою організації моніторингу є якісна оцінка та корекція освітньої діяльності, умов середовища для попередження можливих несприятливих впливів на розвиток дітей дошкільного віку.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Завдання моніторингу: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- збирання, обробка та аналіз інформації різних аспектів освітнього процесу;</w:t>
      </w:r>
    </w:p>
    <w:p w:rsidR="008B703D" w:rsidRPr="00B355D2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- вживання заходів щодо посилення позитивних і одночасно послаблення нег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тивних факторів, що впливають на освітній процес;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- оцінювання результатів вжитих заходів відповідно до стандартів дошкільної освіти.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Моніторинг здійснюється на основі вимог Базового компонента дошкільної освіти України, освітніх програм і річного плану ЗДО. З метою виявлення динаміки, тенденцій і закономірностей та прогнозування  подальшого розвитку дитини дошк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льного віку у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організовується та проводиться педагогічний моніт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ринг,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який проводиться в вересні 2021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року – початковий моніторинг (для виявлення напряму і корекції освітньої роботи з дітьми, медико-соціального, психоло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го-педагогічного); у січні 2022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року – поточний моніторинг (для визначення динаміки розвитку вихованців, перегляд відкритих занять); у квітні 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2022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року – підсумковий моніторинг (підбиття підсумків життєдіяльності дошкільників за тривалий період, визначення рівня досягнень дітей та виконання освітніх програм, перегляд підсумк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вих занять).</w:t>
      </w:r>
    </w:p>
    <w:p w:rsidR="008B703D" w:rsidRPr="000B67D5" w:rsidRDefault="008B703D" w:rsidP="000B67D5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 щодо організації і проведення моніторингу досягнень дітей дошк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льного віку згідно з Базовим компонентом дошкільної освіти України, показники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сягнень дітей, діагностичний інструментарій, методику обстеження, характеристику рівнів засвоєння програмових вимог розроблено відповідно до методичного посібн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"Моніторинг досягнень дітей дошкільного віку згідно з Базовим компонентом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шкільної освіти: методичний посібник" (за загальною редакцією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 В. Киричук, О. М. Кулик, Н. М. Шаповал. – Тернопіль: Мандрівець, 2016р.)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,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а саме:</w:t>
      </w:r>
    </w:p>
    <w:tbl>
      <w:tblPr>
        <w:tblStyle w:val="3"/>
        <w:tblW w:w="10598" w:type="dxa"/>
        <w:tblLook w:val="04A0" w:firstRow="1" w:lastRow="0" w:firstColumn="1" w:lastColumn="0" w:noHBand="0" w:noVBand="1"/>
      </w:tblPr>
      <w:tblGrid>
        <w:gridCol w:w="2090"/>
        <w:gridCol w:w="2696"/>
        <w:gridCol w:w="5812"/>
      </w:tblGrid>
      <w:tr w:rsidR="008B703D" w:rsidRPr="00A9460D" w:rsidTr="000B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0" w:type="dxa"/>
            <w:shd w:val="clear" w:color="auto" w:fill="BDFFFF"/>
            <w:hideMark/>
          </w:tcPr>
          <w:p w:rsidR="000B67D5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Вікова </w:t>
            </w:r>
          </w:p>
          <w:p w:rsidR="008B703D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Cs w:val="28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група</w:t>
            </w:r>
          </w:p>
        </w:tc>
        <w:tc>
          <w:tcPr>
            <w:tcW w:w="2696" w:type="dxa"/>
            <w:shd w:val="clear" w:color="auto" w:fill="BDFFFF"/>
            <w:hideMark/>
          </w:tcPr>
          <w:p w:rsidR="000B67D5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Форма</w:t>
            </w:r>
          </w:p>
          <w:p w:rsidR="008B703D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Cs w:val="28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дослідження</w:t>
            </w:r>
          </w:p>
        </w:tc>
        <w:tc>
          <w:tcPr>
            <w:tcW w:w="5812" w:type="dxa"/>
            <w:hideMark/>
          </w:tcPr>
          <w:p w:rsidR="008B703D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Cs w:val="28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Інструментарій</w:t>
            </w:r>
          </w:p>
        </w:tc>
      </w:tr>
      <w:tr w:rsidR="008B703D" w:rsidRPr="00A9460D" w:rsidTr="000B67D5">
        <w:tc>
          <w:tcPr>
            <w:tcW w:w="2090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віком від 2 до 3 років</w:t>
            </w:r>
          </w:p>
        </w:tc>
        <w:tc>
          <w:tcPr>
            <w:tcW w:w="269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моніторинг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дидактичні ігри та вправи;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розвивальні ігри 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вивчення листків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кожної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спостереження  за дітьми (безпосередні, 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опосередковані)</w:t>
            </w:r>
          </w:p>
        </w:tc>
      </w:tr>
      <w:tr w:rsidR="008B703D" w:rsidRPr="00A9460D" w:rsidTr="000B67D5">
        <w:tc>
          <w:tcPr>
            <w:tcW w:w="2090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діти віком від 3 до 4 років</w:t>
            </w:r>
          </w:p>
        </w:tc>
        <w:tc>
          <w:tcPr>
            <w:tcW w:w="269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моніторинг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дидактичні ігри та вправи;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розвивальні ігри 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вивчення листків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кожної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</w:tc>
      </w:tr>
      <w:tr w:rsidR="008B703D" w:rsidRPr="00A9460D" w:rsidTr="000B67D5">
        <w:tc>
          <w:tcPr>
            <w:tcW w:w="2090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віком від 4 до 5 років</w:t>
            </w:r>
          </w:p>
        </w:tc>
        <w:tc>
          <w:tcPr>
            <w:tcW w:w="2696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моніторинг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вивчення продуктів праці дошкільнят (м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лювання, ліплення, аплікації, конструювання, художньої праці, мовленнєвої творчості 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контрольні зрізи рівнів знань та умінь дітей  з різних розділів програми  (нульові зрізи - у вересні, контрольні зрізи - у грудні-січні, пі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сумкові зрізи - у квітні);</w:t>
            </w:r>
          </w:p>
        </w:tc>
      </w:tr>
      <w:tr w:rsidR="008B703D" w:rsidRPr="00A9460D" w:rsidTr="000B67D5">
        <w:tc>
          <w:tcPr>
            <w:tcW w:w="2090" w:type="dxa"/>
            <w:shd w:val="clear" w:color="auto" w:fill="BDFFFF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bookmarkStart w:id="0" w:name="_GoBack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віком від 5 до 6 років</w:t>
            </w:r>
          </w:p>
        </w:tc>
        <w:tc>
          <w:tcPr>
            <w:tcW w:w="2696" w:type="dxa"/>
            <w:shd w:val="clear" w:color="auto" w:fill="BDFFFF"/>
            <w:hideMark/>
          </w:tcPr>
          <w:p w:rsidR="008B703D" w:rsidRPr="000B67D5" w:rsidRDefault="008B703D" w:rsidP="000B67D5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моніторинг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спостереження  за дітьми (безпосередні, опосередковані);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B703D" w:rsidRPr="00A9460D" w:rsidRDefault="008B703D" w:rsidP="000B67D5">
            <w:pPr>
              <w:shd w:val="clear" w:color="auto" w:fill="FFFFFF" w:themeFill="background1"/>
              <w:spacing w:line="20" w:lineRule="atLeast"/>
              <w:ind w:right="-108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вивчення продуктів праці дошкільнят (мал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вання, ліплення, аплікації, конструювання, х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дожньої праці, мовленнєвої творчості тощо);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контрольні зрізи рівнів знань та умінь дітей  з різних розділів програми  (нульові зрізи - у вересні, контрольні зрізи - у грудні-січні, пі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сумкові зрізи - у квітні);</w:t>
            </w:r>
          </w:p>
        </w:tc>
      </w:tr>
      <w:bookmarkEnd w:id="0"/>
    </w:tbl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 дітьми, які не діагностувалися у визначені терміни за причиною відсутності, моніторинг проводиться у сприятливий для них час.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Дослідження психологічної готовності дітей до школи проводяться за відпові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ними методиками: тестова бесіда «Соціальна зрілість» (С.А. </w:t>
      </w:r>
      <w:proofErr w:type="spellStart"/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Банков</w:t>
      </w:r>
      <w:proofErr w:type="spellEnd"/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), тест слухової пам’яті «10 слів» (Лурія), «Четвертий зайвий», «Пиши кружечками», «Знайди ква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рат», Запам’ятай малюнки», «Коректурна проба», «Послідовність подій», «Графічний диктант» тощо. У кінці навчального року, на підставі аналітичних довідок за підсу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ками моніторингу, визначається ефективність проведеної роботи, окреслюються пр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блеми, визначаються шляхи їх розв’я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зання та пріоритетні завдання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З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>ДО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  <w:t xml:space="preserve"> для реалізації у новому навчальному році.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eastAsia="ru-RU"/>
        </w:rPr>
        <w:t> </w:t>
      </w:r>
    </w:p>
    <w:p w:rsidR="009E4A65" w:rsidRPr="000B67D5" w:rsidRDefault="008B703D" w:rsidP="000B67D5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 w:eastAsia="ru-RU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</w:t>
      </w:r>
      <w:r w:rsidR="000B67D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0B67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«Дзвіночок»</w:t>
      </w:r>
      <w:r w:rsidR="000B67D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досягнення дітьми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визначених Базовим компонентом дошкільної освіти.</w:t>
      </w:r>
    </w:p>
    <w:sectPr w:rsidR="009E4A65" w:rsidRPr="000B67D5" w:rsidSect="000B67D5">
      <w:footerReference w:type="default" r:id="rId9"/>
      <w:pgSz w:w="11906" w:h="16838"/>
      <w:pgMar w:top="709" w:right="566" w:bottom="567" w:left="993" w:header="0" w:footer="0" w:gutter="0"/>
      <w:pgBorders w:display="firstPage" w:offsetFrom="page">
        <w:top w:val="twistedLines1" w:sz="22" w:space="24" w:color="0000CC"/>
        <w:left w:val="twistedLines1" w:sz="22" w:space="24" w:color="0000CC"/>
        <w:bottom w:val="twistedLines1" w:sz="22" w:space="24" w:color="0000CC"/>
        <w:right w:val="twistedLines1" w:sz="22" w:space="24" w:color="0000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0A" w:rsidRDefault="00EA120A" w:rsidP="00120874">
      <w:pPr>
        <w:spacing w:after="0" w:line="240" w:lineRule="auto"/>
      </w:pPr>
      <w:r>
        <w:separator/>
      </w:r>
    </w:p>
  </w:endnote>
  <w:endnote w:type="continuationSeparator" w:id="0">
    <w:p w:rsidR="00EA120A" w:rsidRDefault="00EA120A" w:rsidP="0012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78516"/>
      <w:docPartObj>
        <w:docPartGallery w:val="Page Numbers (Bottom of Page)"/>
        <w:docPartUnique/>
      </w:docPartObj>
    </w:sdtPr>
    <w:sdtEndPr/>
    <w:sdtContent>
      <w:p w:rsidR="00FE566E" w:rsidRDefault="00EA12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5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E566E" w:rsidRDefault="00FE5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0A" w:rsidRDefault="00EA120A" w:rsidP="00120874">
      <w:pPr>
        <w:spacing w:after="0" w:line="240" w:lineRule="auto"/>
      </w:pPr>
      <w:r>
        <w:separator/>
      </w:r>
    </w:p>
  </w:footnote>
  <w:footnote w:type="continuationSeparator" w:id="0">
    <w:p w:rsidR="00EA120A" w:rsidRDefault="00EA120A" w:rsidP="0012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8.15pt" o:bullet="t">
        <v:imagedata r:id="rId1" o:title="BD10300_"/>
      </v:shape>
    </w:pict>
  </w:numPicBullet>
  <w:numPicBullet w:numPicBulletId="1">
    <w:pict>
      <v:shape id="_x0000_i1031" type="#_x0000_t75" style="width:11.9pt;height:11.9pt" o:bullet="t">
        <v:imagedata r:id="rId2" o:title="mso6D8D"/>
      </v:shape>
    </w:pict>
  </w:numPicBullet>
  <w:abstractNum w:abstractNumId="0">
    <w:nsid w:val="01F25291"/>
    <w:multiLevelType w:val="hybridMultilevel"/>
    <w:tmpl w:val="8674A89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F32"/>
    <w:multiLevelType w:val="hybridMultilevel"/>
    <w:tmpl w:val="A0EE48A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1EBB"/>
    <w:multiLevelType w:val="hybridMultilevel"/>
    <w:tmpl w:val="4BB030EC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BE374A"/>
    <w:multiLevelType w:val="hybridMultilevel"/>
    <w:tmpl w:val="9F1C9C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F8510E6"/>
    <w:multiLevelType w:val="hybridMultilevel"/>
    <w:tmpl w:val="11A8B1A2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9B3BCA"/>
    <w:multiLevelType w:val="hybridMultilevel"/>
    <w:tmpl w:val="CF52373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379"/>
    <w:multiLevelType w:val="hybridMultilevel"/>
    <w:tmpl w:val="EF9E40EE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4496C"/>
    <w:multiLevelType w:val="hybridMultilevel"/>
    <w:tmpl w:val="0E88D0AA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A88523F"/>
    <w:multiLevelType w:val="hybridMultilevel"/>
    <w:tmpl w:val="F4A27DB0"/>
    <w:lvl w:ilvl="0" w:tplc="FEE89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0CC5"/>
    <w:multiLevelType w:val="hybridMultilevel"/>
    <w:tmpl w:val="37DAEEF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396"/>
    <w:multiLevelType w:val="hybridMultilevel"/>
    <w:tmpl w:val="1CB23B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20B53"/>
    <w:multiLevelType w:val="hybridMultilevel"/>
    <w:tmpl w:val="558EB7C6"/>
    <w:lvl w:ilvl="0" w:tplc="04190007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C8628FE"/>
    <w:multiLevelType w:val="hybridMultilevel"/>
    <w:tmpl w:val="BF3E3ADC"/>
    <w:lvl w:ilvl="0" w:tplc="0419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38B6A8B"/>
    <w:multiLevelType w:val="hybridMultilevel"/>
    <w:tmpl w:val="488A2B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54AAA"/>
    <w:multiLevelType w:val="hybridMultilevel"/>
    <w:tmpl w:val="3EDE14A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4D8E"/>
    <w:multiLevelType w:val="hybridMultilevel"/>
    <w:tmpl w:val="EFB81302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7046C7D"/>
    <w:multiLevelType w:val="hybridMultilevel"/>
    <w:tmpl w:val="82E6337E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8712925"/>
    <w:multiLevelType w:val="hybridMultilevel"/>
    <w:tmpl w:val="37308DE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033DF"/>
    <w:multiLevelType w:val="hybridMultilevel"/>
    <w:tmpl w:val="71FAF88A"/>
    <w:lvl w:ilvl="0" w:tplc="04190007">
      <w:start w:val="1"/>
      <w:numFmt w:val="bullet"/>
      <w:lvlText w:val=""/>
      <w:lvlPicBulletId w:val="1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65AB27D6"/>
    <w:multiLevelType w:val="hybridMultilevel"/>
    <w:tmpl w:val="A9801A1E"/>
    <w:lvl w:ilvl="0" w:tplc="26F4C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7242D"/>
    <w:multiLevelType w:val="hybridMultilevel"/>
    <w:tmpl w:val="257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43D64"/>
    <w:multiLevelType w:val="hybridMultilevel"/>
    <w:tmpl w:val="CA024276"/>
    <w:lvl w:ilvl="0" w:tplc="FEE89E56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73C762A4"/>
    <w:multiLevelType w:val="hybridMultilevel"/>
    <w:tmpl w:val="05D6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3041"/>
    <w:multiLevelType w:val="hybridMultilevel"/>
    <w:tmpl w:val="DD7689FE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A513E47"/>
    <w:multiLevelType w:val="hybridMultilevel"/>
    <w:tmpl w:val="AF0A93BE"/>
    <w:lvl w:ilvl="0" w:tplc="FEE89E56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>
    <w:nsid w:val="7FAA76AB"/>
    <w:multiLevelType w:val="hybridMultilevel"/>
    <w:tmpl w:val="7FE62906"/>
    <w:lvl w:ilvl="0" w:tplc="04190007">
      <w:start w:val="1"/>
      <w:numFmt w:val="bullet"/>
      <w:lvlText w:val=""/>
      <w:lvlPicBulletId w:val="1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1"/>
  </w:num>
  <w:num w:numId="5">
    <w:abstractNumId w:val="22"/>
  </w:num>
  <w:num w:numId="6">
    <w:abstractNumId w:val="19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17"/>
  </w:num>
  <w:num w:numId="13">
    <w:abstractNumId w:val="21"/>
  </w:num>
  <w:num w:numId="14">
    <w:abstractNumId w:val="10"/>
  </w:num>
  <w:num w:numId="15">
    <w:abstractNumId w:val="14"/>
  </w:num>
  <w:num w:numId="16">
    <w:abstractNumId w:val="25"/>
  </w:num>
  <w:num w:numId="17">
    <w:abstractNumId w:val="7"/>
  </w:num>
  <w:num w:numId="18">
    <w:abstractNumId w:val="1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23"/>
  </w:num>
  <w:num w:numId="24">
    <w:abstractNumId w:val="16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874"/>
    <w:rsid w:val="000602DF"/>
    <w:rsid w:val="000723D2"/>
    <w:rsid w:val="000908A4"/>
    <w:rsid w:val="000A0F80"/>
    <w:rsid w:val="000B67D5"/>
    <w:rsid w:val="00120874"/>
    <w:rsid w:val="001A4C46"/>
    <w:rsid w:val="001B0C05"/>
    <w:rsid w:val="002B10ED"/>
    <w:rsid w:val="002F486D"/>
    <w:rsid w:val="00300DA4"/>
    <w:rsid w:val="00392C42"/>
    <w:rsid w:val="004153EA"/>
    <w:rsid w:val="00416475"/>
    <w:rsid w:val="0046649C"/>
    <w:rsid w:val="00551DD9"/>
    <w:rsid w:val="005F326E"/>
    <w:rsid w:val="00666440"/>
    <w:rsid w:val="006D73D7"/>
    <w:rsid w:val="006F5D6E"/>
    <w:rsid w:val="00733347"/>
    <w:rsid w:val="007A0D4F"/>
    <w:rsid w:val="007F3230"/>
    <w:rsid w:val="008268EF"/>
    <w:rsid w:val="00865EA6"/>
    <w:rsid w:val="008855B0"/>
    <w:rsid w:val="008B703D"/>
    <w:rsid w:val="009E4A65"/>
    <w:rsid w:val="009F5B2D"/>
    <w:rsid w:val="00A562C3"/>
    <w:rsid w:val="00A9460D"/>
    <w:rsid w:val="00AA7FB8"/>
    <w:rsid w:val="00AB4DA2"/>
    <w:rsid w:val="00B355D2"/>
    <w:rsid w:val="00B42C27"/>
    <w:rsid w:val="00B71EA2"/>
    <w:rsid w:val="00CC05F9"/>
    <w:rsid w:val="00D34C24"/>
    <w:rsid w:val="00D83171"/>
    <w:rsid w:val="00D91611"/>
    <w:rsid w:val="00DA155D"/>
    <w:rsid w:val="00E02E02"/>
    <w:rsid w:val="00E22B9A"/>
    <w:rsid w:val="00EA120A"/>
    <w:rsid w:val="00EB3A64"/>
    <w:rsid w:val="00F770F0"/>
    <w:rsid w:val="00FB0A74"/>
    <w:rsid w:val="00FD1ED9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874"/>
  </w:style>
  <w:style w:type="paragraph" w:styleId="a5">
    <w:name w:val="footer"/>
    <w:basedOn w:val="a"/>
    <w:link w:val="a6"/>
    <w:uiPriority w:val="99"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874"/>
  </w:style>
  <w:style w:type="paragraph" w:styleId="a7">
    <w:name w:val="List Paragraph"/>
    <w:basedOn w:val="a"/>
    <w:uiPriority w:val="34"/>
    <w:qFormat/>
    <w:rsid w:val="00733347"/>
    <w:pPr>
      <w:ind w:left="720" w:right="964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7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4C2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B71E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B71EA2"/>
    <w:rPr>
      <w:rFonts w:ascii="Calibri" w:hAnsi="Calibri"/>
      <w:b/>
      <w:sz w:val="22"/>
    </w:rPr>
  </w:style>
  <w:style w:type="table" w:customStyle="1" w:styleId="3">
    <w:name w:val="Стиль3"/>
    <w:basedOn w:val="aa"/>
    <w:uiPriority w:val="99"/>
    <w:rsid w:val="00CC05F9"/>
    <w:pPr>
      <w:spacing w:after="0" w:line="240" w:lineRule="auto"/>
    </w:pPr>
    <w:rPr>
      <w:color w:val="000058"/>
      <w:sz w:val="20"/>
      <w:szCs w:val="20"/>
      <w:lang w:eastAsia="ru-RU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cPr>
      <w:shd w:val="clear" w:color="auto" w:fill="FFFFFF" w:themeFill="background1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uiPriority w:val="99"/>
    <w:semiHidden/>
    <w:unhideWhenUsed/>
    <w:rsid w:val="00CC05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sid w:val="005F3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semiHidden/>
    <w:unhideWhenUsed/>
    <w:rsid w:val="000A0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.jimd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Bot1</dc:creator>
  <cp:lastModifiedBy>1</cp:lastModifiedBy>
  <cp:revision>16</cp:revision>
  <dcterms:created xsi:type="dcterms:W3CDTF">2021-08-11T16:42:00Z</dcterms:created>
  <dcterms:modified xsi:type="dcterms:W3CDTF">2021-11-23T13:30:00Z</dcterms:modified>
</cp:coreProperties>
</file>