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00" w:rsidRDefault="009E6A00" w:rsidP="009E6A00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9E6A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РЕЗУЛЬТАТИ МОНІТОРИНГУ РІВНЯ РОЗВИТКУ ВИХОВАНЦІВ</w:t>
      </w:r>
    </w:p>
    <w:p w:rsidR="009E6A00" w:rsidRPr="009E6A00" w:rsidRDefault="00440285" w:rsidP="009E6A00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01.09.2024р – 06.01.2025р</w:t>
      </w:r>
    </w:p>
    <w:p w:rsidR="009E6A00" w:rsidRPr="009E6A00" w:rsidRDefault="00440285" w:rsidP="009E6A00">
      <w:pPr>
        <w:ind w:firstLine="708"/>
        <w:jc w:val="both"/>
        <w:rPr>
          <w:sz w:val="28"/>
          <w:szCs w:val="28"/>
          <w:lang w:val="uk-UA"/>
        </w:rPr>
      </w:pPr>
      <w:r w:rsidRPr="004A4838">
        <w:rPr>
          <w:sz w:val="28"/>
          <w:szCs w:val="28"/>
          <w:lang w:val="uk-UA"/>
        </w:rPr>
        <w:t xml:space="preserve">   Повний аналіз результатів педагогічного моніторингу дітей за освітніми напрямами засвідчує позитивну динаміку рівнів розвитку дітей в усіх вік</w:t>
      </w:r>
      <w:r>
        <w:rPr>
          <w:sz w:val="28"/>
          <w:szCs w:val="28"/>
          <w:lang w:val="uk-UA"/>
        </w:rPr>
        <w:t>ових групах з вересня по січень</w:t>
      </w:r>
      <w:r w:rsidRPr="004A4838">
        <w:rPr>
          <w:sz w:val="28"/>
          <w:szCs w:val="28"/>
          <w:lang w:val="uk-UA"/>
        </w:rPr>
        <w:t xml:space="preserve">: низькі показники рівня розвитку дітей змінені на середні та достатні, середні - на достатні та високі.    Рівні розвитку дітей оцінені об'єктивно, цьому передувала напружена і відповідальна робота усіх педагогічних працівників.  Проте маємо прагнути ще кращих результатів, виходячи з вимог сьогодення та старту Нової української школи, яка чекає на українських дошкільників фізично досконалих, самостійних, адаптованих до викликів сьогодення, ініціативних, творчих, кмітливих, з добре розвиненим мовленням та креативним мисленням. </w:t>
      </w:r>
    </w:p>
    <w:p w:rsidR="009E6A00" w:rsidRPr="009E6A00" w:rsidRDefault="009E6A00" w:rsidP="009E6A00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9E6A00" w:rsidRPr="009E6A00" w:rsidRDefault="009E6A00" w:rsidP="009E6A00">
      <w:pPr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9E6A0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46C3166" wp14:editId="45AFB719">
            <wp:extent cx="5791200" cy="2714625"/>
            <wp:effectExtent l="0" t="0" r="19050" b="9525"/>
            <wp:docPr id="1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6A00" w:rsidRPr="009E6A00" w:rsidRDefault="009E6A00" w:rsidP="009E6A00">
      <w:pPr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</w:p>
    <w:p w:rsidR="009E6A00" w:rsidRPr="009E6A00" w:rsidRDefault="009E6A00" w:rsidP="009E6A00">
      <w:pPr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9E6A0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11017E5" wp14:editId="61716F8D">
            <wp:extent cx="5838825" cy="2695575"/>
            <wp:effectExtent l="0" t="0" r="9525" b="9525"/>
            <wp:docPr id="2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6A00" w:rsidRPr="009E6A00" w:rsidRDefault="009E6A00" w:rsidP="009E6A00">
      <w:pPr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</w:p>
    <w:p w:rsidR="009E6A00" w:rsidRPr="009E6A00" w:rsidRDefault="009E6A00" w:rsidP="009E6A00">
      <w:pPr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9E6A0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7D15960" wp14:editId="155EA56C">
            <wp:extent cx="5619750" cy="2705100"/>
            <wp:effectExtent l="0" t="0" r="19050" b="19050"/>
            <wp:docPr id="3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6A00" w:rsidRPr="009E6A00" w:rsidRDefault="009E6A00" w:rsidP="009E6A00">
      <w:pPr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</w:p>
    <w:p w:rsidR="009E6A00" w:rsidRPr="009E6A00" w:rsidRDefault="009E6A00" w:rsidP="009E6A00">
      <w:pPr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</w:p>
    <w:p w:rsidR="009E6A00" w:rsidRPr="009E6A00" w:rsidRDefault="009E6A00" w:rsidP="009E6A00">
      <w:pPr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9E6A0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AFCE923" wp14:editId="0388D9CE">
            <wp:extent cx="5614987" cy="2767012"/>
            <wp:effectExtent l="0" t="0" r="24130" b="14605"/>
            <wp:docPr id="4" name="Объект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E031AA" w:rsidRDefault="00E031AA"/>
    <w:sectPr w:rsidR="00E031AA" w:rsidSect="004402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00"/>
    <w:rsid w:val="00440285"/>
    <w:rsid w:val="009E6A00"/>
    <w:rsid w:val="00E0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/>
              <a:t>Старший дошкільний вік</a:t>
            </a:r>
            <a:endParaRPr lang="ru-RU"/>
          </a:p>
        </c:rich>
      </c:tx>
      <c:overlay val="0"/>
      <c:spPr>
        <a:noFill/>
        <a:ln w="24293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400679117147832E-2"/>
          <c:y val="0.18055555555555555"/>
          <c:w val="0.53820033955858271"/>
          <c:h val="0.64930555555556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особистість дитини</c:v>
                </c:pt>
              </c:strCache>
            </c:strRef>
          </c:tx>
          <c:invertIfNegative val="0"/>
          <c:dLbls>
            <c:spPr>
              <a:noFill/>
              <a:ln w="2429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2020/2021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10.200000000000001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дитина в соціумі</c:v>
                </c:pt>
              </c:strCache>
            </c:strRef>
          </c:tx>
          <c:invertIfNegative val="0"/>
          <c:dLbls>
            <c:spPr>
              <a:noFill/>
              <a:ln w="2429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2020/2021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дитина в природному довкіллі</c:v>
                </c:pt>
              </c:strCache>
            </c:strRef>
          </c:tx>
          <c:invertIfNegative val="0"/>
          <c:dLbls>
            <c:spPr>
              <a:noFill/>
              <a:ln w="2429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2020/2021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дитина у світі культури</c:v>
                </c:pt>
              </c:strCache>
            </c:strRef>
          </c:tx>
          <c:invertIfNegative val="0"/>
          <c:dLbls>
            <c:spPr>
              <a:noFill/>
              <a:ln w="2429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2020/2021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гра дитини</c:v>
                </c:pt>
              </c:strCache>
            </c:strRef>
          </c:tx>
          <c:invertIfNegative val="0"/>
          <c:dLbls>
            <c:spPr>
              <a:noFill/>
              <a:ln w="2429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2020/2021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10.3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дитина у сенсорно-пізнавальному просторі</c:v>
                </c:pt>
              </c:strCache>
            </c:strRef>
          </c:tx>
          <c:invertIfNegative val="0"/>
          <c:dLbls>
            <c:spPr>
              <a:noFill/>
              <a:ln w="2429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2020/2021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мовлення дитини</c:v>
                </c:pt>
              </c:strCache>
            </c:strRef>
          </c:tx>
          <c:invertIfNegative val="0"/>
          <c:dLbls>
            <c:spPr>
              <a:noFill/>
              <a:ln w="2429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2020/2021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8.8000000000000007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726272"/>
        <c:axId val="76727808"/>
        <c:axId val="0"/>
      </c:bar3DChart>
      <c:catAx>
        <c:axId val="76726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6727808"/>
        <c:crosses val="autoZero"/>
        <c:auto val="1"/>
        <c:lblAlgn val="ctr"/>
        <c:lblOffset val="100"/>
        <c:noMultiLvlLbl val="0"/>
      </c:catAx>
      <c:valAx>
        <c:axId val="7672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726272"/>
        <c:crosses val="autoZero"/>
        <c:crossBetween val="between"/>
      </c:valAx>
      <c:spPr>
        <a:noFill/>
        <a:ln w="24293">
          <a:noFill/>
        </a:ln>
      </c:spPr>
    </c:plotArea>
    <c:legend>
      <c:legendPos val="r"/>
      <c:layout>
        <c:manualLayout>
          <c:xMode val="edge"/>
          <c:yMode val="edge"/>
          <c:x val="0.66553477631235192"/>
          <c:y val="0.13888880791391117"/>
          <c:w val="0.31918506033046468"/>
          <c:h val="0.84722220197847775"/>
        </c:manualLayout>
      </c:layout>
      <c:overlay val="0"/>
    </c:legend>
    <c:plotVisOnly val="1"/>
    <c:dispBlanksAs val="gap"/>
    <c:showDLblsOverMax val="0"/>
  </c:chart>
  <c:spPr>
    <a:noFill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Середній дошкільний вік</a:t>
            </a:r>
          </a:p>
        </c:rich>
      </c:tx>
      <c:overlay val="0"/>
      <c:spPr>
        <a:noFill/>
        <a:ln w="21894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68950516585102"/>
          <c:y val="0.19179061981209949"/>
          <c:w val="0.56327160493827866"/>
          <c:h val="0.6823899371069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особистість дитини</c:v>
                </c:pt>
              </c:strCache>
            </c:strRef>
          </c:tx>
          <c:invertIfNegative val="0"/>
          <c:dLbls>
            <c:spPr>
              <a:noFill/>
              <a:ln w="2189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дитина в соціумі</c:v>
                </c:pt>
              </c:strCache>
            </c:strRef>
          </c:tx>
          <c:invertIfNegative val="0"/>
          <c:dLbls>
            <c:spPr>
              <a:noFill/>
              <a:ln w="2189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10.200000000000001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дитина у природному довкіллі</c:v>
                </c:pt>
              </c:strCache>
            </c:strRef>
          </c:tx>
          <c:invertIfNegative val="0"/>
          <c:dLbls>
            <c:spPr>
              <a:noFill/>
              <a:ln w="2189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9.7000000000000011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дитина у світі культури</c:v>
                </c:pt>
              </c:strCache>
            </c:strRef>
          </c:tx>
          <c:invertIfNegative val="0"/>
          <c:dLbls>
            <c:spPr>
              <a:noFill/>
              <a:ln w="2189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гра дитини</c:v>
                </c:pt>
              </c:strCache>
            </c:strRef>
          </c:tx>
          <c:invertIfNegative val="0"/>
          <c:dLbls>
            <c:spPr>
              <a:noFill/>
              <a:ln w="2189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9.7000000000000011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дитина в сенсорно-пізнавальному просторі</c:v>
                </c:pt>
              </c:strCache>
            </c:strRef>
          </c:tx>
          <c:invertIfNegative val="0"/>
          <c:dLbls>
            <c:spPr>
              <a:noFill/>
              <a:ln w="2189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мовлення дитини</c:v>
                </c:pt>
              </c:strCache>
            </c:strRef>
          </c:tx>
          <c:invertIfNegative val="0"/>
          <c:dLbls>
            <c:spPr>
              <a:noFill/>
              <a:ln w="2189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573696"/>
        <c:axId val="74575232"/>
        <c:axId val="0"/>
      </c:bar3DChart>
      <c:catAx>
        <c:axId val="74573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4575232"/>
        <c:crosses val="autoZero"/>
        <c:auto val="1"/>
        <c:lblAlgn val="ctr"/>
        <c:lblOffset val="100"/>
        <c:noMultiLvlLbl val="0"/>
      </c:catAx>
      <c:valAx>
        <c:axId val="74575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573696"/>
        <c:crosses val="autoZero"/>
        <c:crossBetween val="between"/>
      </c:valAx>
      <c:spPr>
        <a:noFill/>
        <a:ln w="21894">
          <a:noFill/>
        </a:ln>
      </c:spPr>
    </c:plotArea>
    <c:legend>
      <c:legendPos val="r"/>
      <c:layout>
        <c:manualLayout>
          <c:xMode val="edge"/>
          <c:yMode val="edge"/>
          <c:x val="0.64969131372307187"/>
          <c:y val="0.18553464635756606"/>
          <c:w val="0.33487656198176685"/>
          <c:h val="0.7578615800575302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/>
              <a:t>Молодший дошкільний вік</a:t>
            </a:r>
            <a:endParaRPr lang="ru-RU"/>
          </a:p>
        </c:rich>
      </c:tx>
      <c:overlay val="0"/>
      <c:spPr>
        <a:noFill/>
        <a:ln w="22244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119658119658107E-2"/>
          <c:y val="0.16560509554140362"/>
          <c:w val="0.55897435897435899"/>
          <c:h val="0.67515923566881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особистість дитини</c:v>
                </c:pt>
              </c:strCache>
            </c:strRef>
          </c:tx>
          <c:invertIfNegative val="0"/>
          <c:dLbls>
            <c:spPr>
              <a:noFill/>
              <a:ln w="2224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дитина в соціумі</c:v>
                </c:pt>
              </c:strCache>
            </c:strRef>
          </c:tx>
          <c:invertIfNegative val="0"/>
          <c:dLbls>
            <c:spPr>
              <a:noFill/>
              <a:ln w="2224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дитина у природному довкіллі</c:v>
                </c:pt>
              </c:strCache>
            </c:strRef>
          </c:tx>
          <c:invertIfNegative val="0"/>
          <c:dLbls>
            <c:spPr>
              <a:noFill/>
              <a:ln w="2224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дитина у світі культури</c:v>
                </c:pt>
              </c:strCache>
            </c:strRef>
          </c:tx>
          <c:invertIfNegative val="0"/>
          <c:dLbls>
            <c:spPr>
              <a:noFill/>
              <a:ln w="2224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9.3000000000000007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гра дитини</c:v>
                </c:pt>
              </c:strCache>
            </c:strRef>
          </c:tx>
          <c:invertIfNegative val="0"/>
          <c:dLbls>
            <c:spPr>
              <a:noFill/>
              <a:ln w="2224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9.2000000000000011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дитина в сенсорно-пізнавальному просторі</c:v>
                </c:pt>
              </c:strCache>
            </c:strRef>
          </c:tx>
          <c:invertIfNegative val="0"/>
          <c:dLbls>
            <c:spPr>
              <a:noFill/>
              <a:ln w="2224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мовлення дитини</c:v>
                </c:pt>
              </c:strCache>
            </c:strRef>
          </c:tx>
          <c:invertIfNegative val="0"/>
          <c:dLbls>
            <c:spPr>
              <a:noFill/>
              <a:ln w="2224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571200"/>
        <c:axId val="83563648"/>
        <c:axId val="0"/>
      </c:bar3DChart>
      <c:catAx>
        <c:axId val="815712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3563648"/>
        <c:crosses val="autoZero"/>
        <c:auto val="1"/>
        <c:lblAlgn val="ctr"/>
        <c:lblOffset val="100"/>
        <c:noMultiLvlLbl val="0"/>
      </c:catAx>
      <c:valAx>
        <c:axId val="8356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571200"/>
        <c:crosses val="autoZero"/>
        <c:crossBetween val="between"/>
      </c:valAx>
      <c:spPr>
        <a:noFill/>
        <a:ln w="22244">
          <a:noFill/>
        </a:ln>
      </c:spPr>
    </c:plotArea>
    <c:legend>
      <c:legendPos val="r"/>
      <c:layout>
        <c:manualLayout>
          <c:xMode val="edge"/>
          <c:yMode val="edge"/>
          <c:x val="0.66324787521528872"/>
          <c:y val="0.17197463937033591"/>
          <c:w val="0.32136747349786893"/>
          <c:h val="0.7770701594848289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/>
              <a:t>Ранній вік</a:t>
            </a:r>
            <a:endParaRPr lang="ru-RU"/>
          </a:p>
        </c:rich>
      </c:tx>
      <c:overlay val="0"/>
      <c:spPr>
        <a:noFill/>
        <a:ln w="22244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особистість дитини</c:v>
                </c:pt>
              </c:strCache>
            </c:strRef>
          </c:tx>
          <c:invertIfNegative val="0"/>
          <c:dLbls>
            <c:spPr>
              <a:noFill/>
              <a:ln w="2224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дитина в соціумі</c:v>
                </c:pt>
              </c:strCache>
            </c:strRef>
          </c:tx>
          <c:invertIfNegative val="0"/>
          <c:dLbls>
            <c:spPr>
              <a:noFill/>
              <a:ln w="2224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дитина у природному довкіллі</c:v>
                </c:pt>
              </c:strCache>
            </c:strRef>
          </c:tx>
          <c:invertIfNegative val="0"/>
          <c:dLbls>
            <c:spPr>
              <a:noFill/>
              <a:ln w="2224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дитина у світі культури</c:v>
                </c:pt>
              </c:strCache>
            </c:strRef>
          </c:tx>
          <c:invertIfNegative val="0"/>
          <c:dLbls>
            <c:spPr>
              <a:noFill/>
              <a:ln w="2224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гра дитини</c:v>
                </c:pt>
              </c:strCache>
            </c:strRef>
          </c:tx>
          <c:invertIfNegative val="0"/>
          <c:dLbls>
            <c:spPr>
              <a:noFill/>
              <a:ln w="2224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7.8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дитина в сенсорно-пізнавальному просторі</c:v>
                </c:pt>
              </c:strCache>
            </c:strRef>
          </c:tx>
          <c:invertIfNegative val="0"/>
          <c:dLbls>
            <c:spPr>
              <a:noFill/>
              <a:ln w="2224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мовлення дитини</c:v>
                </c:pt>
              </c:strCache>
            </c:strRef>
          </c:tx>
          <c:invertIfNegative val="0"/>
          <c:dLbls>
            <c:spPr>
              <a:noFill/>
              <a:ln w="2224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2021/2022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552512"/>
        <c:axId val="81554048"/>
        <c:axId val="0"/>
      </c:bar3DChart>
      <c:catAx>
        <c:axId val="815525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1554048"/>
        <c:crosses val="autoZero"/>
        <c:auto val="1"/>
        <c:lblAlgn val="ctr"/>
        <c:lblOffset val="100"/>
        <c:noMultiLvlLbl val="0"/>
      </c:catAx>
      <c:valAx>
        <c:axId val="81554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552512"/>
        <c:crosses val="autoZero"/>
        <c:crossBetween val="between"/>
      </c:valAx>
      <c:spPr>
        <a:noFill/>
        <a:ln w="22244">
          <a:noFill/>
        </a:ln>
      </c:spPr>
    </c:plotArea>
    <c:legend>
      <c:legendPos val="r"/>
      <c:layout>
        <c:manualLayout>
          <c:xMode val="edge"/>
          <c:yMode val="edge"/>
          <c:x val="0.66612382469508891"/>
          <c:y val="0.16938089303612044"/>
          <c:w val="0.31921818549327075"/>
          <c:h val="0.7850161603664379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0.27989</cdr:x>
      <cdr:y>0.87506</cdr:y>
    </cdr:from>
    <cdr:to>
      <cdr:x>0.56579</cdr:x>
      <cdr:y>0.95789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620898" y="2375459"/>
          <a:ext cx="1655701" cy="2248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01.09.2024/6.01.2025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0.29974</cdr:x>
      <cdr:y>0.88109</cdr:y>
    </cdr:from>
    <cdr:to>
      <cdr:x>0.45634</cdr:x>
      <cdr:y>0.96236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750115" y="2375036"/>
          <a:ext cx="914400" cy="2190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0.26346</cdr:x>
      <cdr:y>0.8765</cdr:y>
    </cdr:from>
    <cdr:to>
      <cdr:x>0.49868</cdr:x>
      <cdr:y>0.98185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538287" y="2362682"/>
          <a:ext cx="1373440" cy="283960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0.20593</cdr:x>
      <cdr:y>0.85387</cdr:y>
    </cdr:from>
    <cdr:to>
      <cdr:x>0.46304</cdr:x>
      <cdr:y>0.96431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57288" y="2309813"/>
          <a:ext cx="1444877" cy="298730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0.21949</cdr:x>
      <cdr:y>0.92954</cdr:y>
    </cdr:from>
    <cdr:to>
      <cdr:x>0.4766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32385" y="2571751"/>
          <a:ext cx="1443571" cy="19494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2025-03-27T05:50:00Z</dcterms:created>
  <dcterms:modified xsi:type="dcterms:W3CDTF">2025-03-27T06:09:00Z</dcterms:modified>
</cp:coreProperties>
</file>